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621310" w:rsidP="0092440B" w14:paraId="27A3294C" w14:textId="3259F58C">
      <w:pPr>
        <w:spacing w:line="240" w:lineRule="auto"/>
        <w:jc w:val="center"/>
        <w:rPr>
          <w:b/>
          <w:sz w:val="28"/>
          <w:szCs w:val="28"/>
        </w:rPr>
      </w:pPr>
      <w:r w:rsidRPr="006607BB">
        <w:rPr>
          <w:b/>
          <w:sz w:val="28"/>
          <w:szCs w:val="28"/>
        </w:rPr>
        <w:t xml:space="preserve">Informação </w:t>
      </w:r>
      <w:r w:rsidR="00855805">
        <w:rPr>
          <w:b/>
          <w:sz w:val="28"/>
          <w:szCs w:val="28"/>
        </w:rPr>
        <w:t>a comunicar ao p</w:t>
      </w:r>
      <w:r w:rsidRPr="006607BB">
        <w:rPr>
          <w:b/>
          <w:sz w:val="28"/>
          <w:szCs w:val="28"/>
        </w:rPr>
        <w:t>úblico</w:t>
      </w:r>
      <w:r w:rsidR="006607BB">
        <w:rPr>
          <w:b/>
          <w:sz w:val="28"/>
          <w:szCs w:val="28"/>
        </w:rPr>
        <w:t xml:space="preserve"> </w:t>
      </w:r>
    </w:p>
    <w:p w:rsidR="00A45567" w:rsidP="0092440B" w14:paraId="39740AFF" w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sobre </w:t>
      </w:r>
      <w:r w:rsidRPr="006607BB" w:rsidR="0080023A">
        <w:rPr>
          <w:b/>
          <w:sz w:val="28"/>
          <w:szCs w:val="28"/>
        </w:rPr>
        <w:t>estabelecimento abrang</w:t>
      </w:r>
      <w:r w:rsidR="006607BB">
        <w:rPr>
          <w:b/>
          <w:sz w:val="28"/>
          <w:szCs w:val="28"/>
        </w:rPr>
        <w:t xml:space="preserve">ido pelo regime de prevenção de </w:t>
      </w:r>
      <w:r w:rsidRPr="006607BB" w:rsidR="0080023A">
        <w:rPr>
          <w:b/>
          <w:sz w:val="28"/>
          <w:szCs w:val="28"/>
        </w:rPr>
        <w:t>acidentes graves</w:t>
      </w:r>
      <w:r w:rsidR="0092440B">
        <w:rPr>
          <w:b/>
          <w:sz w:val="28"/>
          <w:szCs w:val="28"/>
        </w:rPr>
        <w:t xml:space="preserve"> </w:t>
      </w:r>
      <w:r w:rsidRPr="0092440B" w:rsidR="0092440B">
        <w:rPr>
          <w:b/>
          <w:sz w:val="28"/>
          <w:szCs w:val="28"/>
        </w:rPr>
        <w:t xml:space="preserve">que envolvem substâncias perigosas </w:t>
      </w:r>
    </w:p>
    <w:p w:rsidR="00610DDA" w:rsidRPr="00ED7DDB" w:rsidP="0092440B" w14:paraId="33D6AFEE" w14:textId="2D313897">
      <w:pPr>
        <w:spacing w:line="240" w:lineRule="auto"/>
        <w:jc w:val="center"/>
        <w:rPr>
          <w:b/>
          <w:color w:val="44546A" w:themeColor="text2"/>
          <w:sz w:val="28"/>
          <w:szCs w:val="28"/>
        </w:rPr>
      </w:pPr>
      <w:r w:rsidRPr="00ED7DDB">
        <w:rPr>
          <w:b/>
          <w:color w:val="44546A" w:themeColor="text2"/>
          <w:sz w:val="28"/>
          <w:szCs w:val="28"/>
        </w:rPr>
        <w:t xml:space="preserve">(nome do estabelecimento) </w:t>
      </w:r>
    </w:p>
    <w:p w:rsidR="004D3650" w:rsidP="004D3650" w14:paraId="4E280864" w14:textId="77777777">
      <w:pPr>
        <w:spacing w:line="240" w:lineRule="auto"/>
        <w:jc w:val="center"/>
        <w:rPr>
          <w:b/>
          <w:sz w:val="8"/>
          <w:szCs w:val="28"/>
        </w:rPr>
      </w:pPr>
    </w:p>
    <w:p w:rsidR="00610DDA" w:rsidRPr="004D3650" w:rsidP="004D3650" w14:paraId="70D6B061" w14:textId="77777777">
      <w:pPr>
        <w:spacing w:line="240" w:lineRule="auto"/>
        <w:jc w:val="center"/>
        <w:rPr>
          <w:b/>
          <w:sz w:val="8"/>
          <w:szCs w:val="28"/>
        </w:rPr>
      </w:pPr>
    </w:p>
    <w:p w:rsidR="00241E18" w:rsidRPr="001B0D9F" w14:paraId="77396116" w14:textId="77777777">
      <w:pPr>
        <w:rPr>
          <w:b/>
          <w:sz w:val="28"/>
          <w:szCs w:val="28"/>
        </w:rPr>
      </w:pPr>
      <w:r w:rsidRPr="001B0D9F">
        <w:rPr>
          <w:b/>
          <w:sz w:val="28"/>
          <w:szCs w:val="28"/>
        </w:rPr>
        <w:t xml:space="preserve">Porquê ler este </w:t>
      </w:r>
      <w:r w:rsidRPr="001B0D9F" w:rsidR="00B53A05">
        <w:rPr>
          <w:b/>
          <w:sz w:val="28"/>
          <w:szCs w:val="28"/>
        </w:rPr>
        <w:t>documento</w:t>
      </w:r>
      <w:r w:rsidRPr="001B0D9F">
        <w:rPr>
          <w:b/>
          <w:sz w:val="28"/>
          <w:szCs w:val="28"/>
        </w:rPr>
        <w:t>?</w:t>
      </w:r>
      <w:r w:rsidRPr="001B0D9F" w:rsidR="0037406D">
        <w:rPr>
          <w:b/>
          <w:sz w:val="28"/>
          <w:szCs w:val="28"/>
        </w:rPr>
        <w:t xml:space="preserve"> </w:t>
      </w:r>
    </w:p>
    <w:p w:rsidR="001B0D9F" w:rsidP="001B0D9F" w14:paraId="6F4E7FE7" w14:textId="51CB1424">
      <w:pPr>
        <w:jc w:val="both"/>
      </w:pPr>
      <w:r w:rsidRPr="0080023A">
        <w:t xml:space="preserve">Este documento divulga ao público </w:t>
      </w:r>
      <w:r w:rsidR="00FC3F0F">
        <w:t xml:space="preserve">a </w:t>
      </w:r>
      <w:r w:rsidRPr="003E7675">
        <w:t>informação relativa a cad</w:t>
      </w:r>
      <w:r w:rsidR="00621310">
        <w:t xml:space="preserve">a </w:t>
      </w:r>
      <w:r w:rsidRPr="003E7675">
        <w:t xml:space="preserve">estabelecimento abrangido pelo regime de prevenção de acidentes graves </w:t>
      </w:r>
      <w:r w:rsidR="00621310">
        <w:t xml:space="preserve">que envolvem substâncias perigosas e de limitação das suas consequências para a saúde humana e para o ambiente, </w:t>
      </w:r>
      <w:r w:rsidR="00FC3F0F">
        <w:t>e indica</w:t>
      </w:r>
      <w:r w:rsidR="00621310">
        <w:t xml:space="preserve">, também, </w:t>
      </w:r>
      <w:r w:rsidRPr="003E7675">
        <w:t>onde pode ser obtida informação adicional.</w:t>
      </w:r>
      <w:r w:rsidR="00EB6A10">
        <w:t xml:space="preserve"> </w:t>
      </w:r>
    </w:p>
    <w:p w:rsidR="00504E95" w:rsidRPr="0080023A" w:rsidP="0080023A" w14:paraId="318DA4F3" w14:textId="77777777">
      <w:pPr>
        <w:jc w:val="both"/>
      </w:pPr>
      <w:r w:rsidRPr="0080023A">
        <w:t xml:space="preserve">A ocorrência de acidentes de grande dimensão </w:t>
      </w:r>
      <w:r w:rsidRPr="0080023A" w:rsidR="00B12AF9">
        <w:t xml:space="preserve">(por exemplo, incêndios, explosões, derrames) </w:t>
      </w:r>
      <w:r w:rsidRPr="0080023A">
        <w:t>relacionados com a libertação de substâncias perigosas presentes em</w:t>
      </w:r>
      <w:r w:rsidRPr="0080023A" w:rsidR="00B53A05">
        <w:t xml:space="preserve"> </w:t>
      </w:r>
      <w:r w:rsidRPr="0080023A" w:rsidR="00C36ED9">
        <w:t>estabelecimentos</w:t>
      </w:r>
      <w:r w:rsidRPr="0080023A">
        <w:t xml:space="preserve"> pode colocar em risco os trabalhadores </w:t>
      </w:r>
      <w:r w:rsidRPr="0080023A" w:rsidR="00C36ED9">
        <w:t>desses estabelecimentos</w:t>
      </w:r>
      <w:r w:rsidRPr="0080023A">
        <w:t xml:space="preserve"> e a população na envolvente</w:t>
      </w:r>
      <w:r w:rsidRPr="0080023A" w:rsidR="00C36ED9">
        <w:t xml:space="preserve"> e </w:t>
      </w:r>
      <w:r w:rsidRPr="0080023A">
        <w:t xml:space="preserve">afetar seriamente o ambiente. </w:t>
      </w:r>
    </w:p>
    <w:p w:rsidR="00B53A05" w:rsidP="0080023A" w14:paraId="21FDC4A3" w14:textId="76D080F7">
      <w:pPr>
        <w:jc w:val="both"/>
      </w:pPr>
      <w:r w:rsidRPr="0080023A">
        <w:t>O Decreto</w:t>
      </w:r>
      <w:r w:rsidRPr="003E7675">
        <w:t xml:space="preserve">-Lei </w:t>
      </w:r>
      <w:r w:rsidRPr="00B30BC4" w:rsidR="00B30BC4">
        <w:rPr>
          <w:rFonts w:cstheme="minorHAnsi"/>
        </w:rPr>
        <w:t>n.º 150/2015, de 5 de agosto</w:t>
      </w:r>
      <w:r w:rsidR="00B30BC4">
        <w:rPr>
          <w:rFonts w:cstheme="minorHAnsi"/>
        </w:rPr>
        <w:t>,</w:t>
      </w:r>
      <w:r w:rsidRPr="00B30BC4" w:rsidR="00B30BC4">
        <w:rPr>
          <w:rFonts w:cstheme="minorHAnsi"/>
        </w:rPr>
        <w:t xml:space="preserve"> </w:t>
      </w:r>
      <w:r w:rsidRPr="003E7675">
        <w:t>estabelece</w:t>
      </w:r>
      <w:r w:rsidRPr="0080023A">
        <w:t xml:space="preserve"> as obrigações a cumprir pelos operadores</w:t>
      </w:r>
      <w:r w:rsidR="00894CE7">
        <w:t xml:space="preserve"> </w:t>
      </w:r>
      <w:r w:rsidRPr="0080023A" w:rsidR="00C36ED9">
        <w:t>dos estabelecimentos,</w:t>
      </w:r>
      <w:r w:rsidRPr="0080023A">
        <w:t xml:space="preserve"> de modo a prevenir os perigo</w:t>
      </w:r>
      <w:r w:rsidRPr="0080023A" w:rsidR="00C36ED9">
        <w:t xml:space="preserve">s e a limitar as consequências dos acidentes graves. </w:t>
      </w:r>
      <w:r w:rsidR="00621310">
        <w:t>Este documento pretende</w:t>
      </w:r>
      <w:r w:rsidR="00FC3F0F">
        <w:t>, assim,</w:t>
      </w:r>
      <w:r w:rsidR="00621310">
        <w:t xml:space="preserve"> dar cumprimento ao disposto no </w:t>
      </w:r>
      <w:r w:rsidRPr="00EB6A10" w:rsidR="00621310">
        <w:t>n.º 1 do artigo 30.º d</w:t>
      </w:r>
      <w:r w:rsidR="00991EB1">
        <w:t>aquele diploma legal.</w:t>
      </w:r>
    </w:p>
    <w:p w:rsidR="00621310" w:rsidRPr="0080023A" w:rsidP="0080023A" w14:paraId="1F6D6A33" w14:textId="77777777">
      <w:pPr>
        <w:jc w:val="both"/>
      </w:pPr>
    </w:p>
    <w:p w:rsidR="00B30BC4" w:rsidRPr="0030740D" w:rsidP="00B30BC4" w14:paraId="438FD6DB" w14:textId="77777777">
      <w:pPr>
        <w:rPr>
          <w:b/>
          <w:sz w:val="28"/>
          <w:szCs w:val="28"/>
        </w:rPr>
      </w:pPr>
      <w:r w:rsidRPr="0030740D">
        <w:rPr>
          <w:b/>
          <w:sz w:val="28"/>
          <w:szCs w:val="28"/>
        </w:rPr>
        <w:t>Por quem é elaborada a informação?</w:t>
      </w:r>
    </w:p>
    <w:p w:rsidR="00B30BC4" w:rsidRPr="004D3650" w:rsidP="00B30BC4" w14:paraId="00326F79" w14:textId="77777777">
      <w:pPr>
        <w:jc w:val="both"/>
      </w:pPr>
      <w:r w:rsidRPr="004D3650">
        <w:t xml:space="preserve">A informação apresentada é da responsabilidade do operador do estabelecimento. Parte da informação – aquela que se refere às </w:t>
      </w:r>
      <w:r w:rsidR="00127217">
        <w:t xml:space="preserve">formas de aviso, às </w:t>
      </w:r>
      <w:r w:rsidRPr="004D3650">
        <w:t xml:space="preserve">medidas de autoproteção </w:t>
      </w:r>
      <w:r w:rsidR="00127217">
        <w:t xml:space="preserve">a adotar pela população em caso de acidente </w:t>
      </w:r>
      <w:r w:rsidRPr="004D3650">
        <w:t xml:space="preserve">e ao Plano de Emergência Externo - é elaborada em articulação com a Câmara Municipal, em particular com o Serviço Municipal de Proteção Civil. </w:t>
      </w:r>
    </w:p>
    <w:p w:rsidR="00621310" w:rsidP="001B0D9F" w14:paraId="29EB1541" w14:textId="77777777">
      <w:pPr>
        <w:rPr>
          <w:b/>
          <w:sz w:val="28"/>
          <w:szCs w:val="28"/>
        </w:rPr>
      </w:pPr>
    </w:p>
    <w:p w:rsidR="0089353E" w:rsidP="00DE0386" w14:paraId="3A9B1D1B" w14:textId="77777777">
      <w:pPr>
        <w:jc w:val="center"/>
        <w:rPr>
          <w:rFonts w:cstheme="minorHAnsi"/>
          <w:b/>
          <w:sz w:val="28"/>
          <w:szCs w:val="28"/>
        </w:rPr>
      </w:pPr>
    </w:p>
    <w:p w:rsidR="002F3F29" w14:paraId="6BB86966" w14:textId="777777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0F1B11" w:rsidP="00C127AA" w14:paraId="37ED06DD" w14:textId="60CFBEAE">
      <w:pPr>
        <w:pStyle w:val="ListParagraph"/>
        <w:numPr>
          <w:ilvl w:val="0"/>
          <w:numId w:val="22"/>
        </w:numPr>
        <w:jc w:val="both"/>
        <w:rPr>
          <w:rFonts w:cstheme="minorHAnsi"/>
          <w:b/>
          <w:i/>
          <w:sz w:val="32"/>
          <w:szCs w:val="32"/>
        </w:rPr>
      </w:pPr>
      <w:r w:rsidRPr="00C127AA">
        <w:rPr>
          <w:rFonts w:cstheme="minorHAnsi"/>
          <w:b/>
          <w:i/>
          <w:sz w:val="32"/>
          <w:szCs w:val="32"/>
        </w:rPr>
        <w:t>Informação geral</w:t>
      </w:r>
    </w:p>
    <w:p w:rsidR="003A3E7B" w:rsidP="003A3E7B" w14:paraId="703ABC1E" w14:textId="4A2C9EEA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 xml:space="preserve">Identificação do estabelecimento </w:t>
      </w:r>
    </w:p>
    <w:tbl>
      <w:tblPr>
        <w:tblStyle w:val="TableGrid"/>
        <w:tblW w:w="0" w:type="auto"/>
        <w:tblInd w:w="108" w:type="dxa"/>
        <w:tblLook w:val="04A0"/>
      </w:tblPr>
      <w:tblGrid>
        <w:gridCol w:w="3006"/>
        <w:gridCol w:w="5499"/>
      </w:tblGrid>
      <w:tr w14:paraId="274E2BA5" w14:textId="77777777" w:rsidTr="00150C1E">
        <w:tblPrEx>
          <w:tblW w:w="0" w:type="auto"/>
          <w:tblInd w:w="108" w:type="dxa"/>
          <w:tblLook w:val="04A0"/>
        </w:tblPrEx>
        <w:tc>
          <w:tcPr>
            <w:tcW w:w="3006" w:type="dxa"/>
          </w:tcPr>
          <w:p w:rsidR="00354A11" w:rsidRPr="004D3650" w:rsidP="00354A11" w14:paraId="1B2D26A7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N</w:t>
            </w:r>
            <w:r w:rsidRPr="004D3650">
              <w:rPr>
                <w:rFonts w:cstheme="minorHAnsi"/>
              </w:rPr>
              <w:t>ome</w:t>
            </w:r>
            <w:r w:rsidRPr="004D3650" w:rsidR="00077AE0">
              <w:rPr>
                <w:rFonts w:cstheme="minorHAnsi"/>
              </w:rPr>
              <w:t xml:space="preserve"> </w:t>
            </w:r>
            <w:r w:rsidRPr="004D3650">
              <w:rPr>
                <w:rFonts w:cstheme="minorHAnsi"/>
              </w:rPr>
              <w:t>/</w:t>
            </w:r>
            <w:r w:rsidRPr="004D3650" w:rsidR="0080023A">
              <w:rPr>
                <w:rFonts w:cstheme="minorHAnsi"/>
              </w:rPr>
              <w:t xml:space="preserve"> </w:t>
            </w:r>
            <w:r w:rsidRPr="004D3650">
              <w:rPr>
                <w:rFonts w:cstheme="minorHAnsi"/>
              </w:rPr>
              <w:t>Designação</w:t>
            </w:r>
            <w:r w:rsidR="004D3650">
              <w:rPr>
                <w:rFonts w:cstheme="minorHAnsi"/>
              </w:rPr>
              <w:t xml:space="preserve"> </w:t>
            </w:r>
          </w:p>
          <w:p w:rsidR="00695619" w:rsidRPr="004D3650" w:rsidP="00B30BC4" w14:paraId="2E308A65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c</w:t>
            </w:r>
            <w:r w:rsidRPr="004D3650">
              <w:rPr>
                <w:rFonts w:cstheme="minorHAnsi"/>
              </w:rPr>
              <w:t xml:space="preserve">omercial do </w:t>
            </w:r>
            <w:r w:rsidR="00B30BC4">
              <w:rPr>
                <w:rFonts w:cstheme="minorHAnsi"/>
              </w:rPr>
              <w:t>o</w:t>
            </w:r>
            <w:r w:rsidRPr="004D3650">
              <w:rPr>
                <w:rFonts w:cstheme="minorHAnsi"/>
              </w:rPr>
              <w:t>perador</w:t>
            </w:r>
            <w:r w:rsidRPr="004D3650" w:rsidR="001B0D9F">
              <w:rPr>
                <w:rFonts w:cstheme="minorHAnsi"/>
              </w:rPr>
              <w:t xml:space="preserve"> </w:t>
            </w:r>
          </w:p>
        </w:tc>
        <w:tc>
          <w:tcPr>
            <w:tcW w:w="5499" w:type="dxa"/>
          </w:tcPr>
          <w:p w:rsidR="00695619" w:rsidRPr="004D3650" w:rsidP="00B735EF" w14:paraId="173A013C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2E670287" w14:textId="77777777" w:rsidTr="00150C1E">
        <w:tblPrEx>
          <w:tblW w:w="0" w:type="auto"/>
          <w:tblInd w:w="108" w:type="dxa"/>
          <w:tblLook w:val="04A0"/>
        </w:tblPrEx>
        <w:tc>
          <w:tcPr>
            <w:tcW w:w="3006" w:type="dxa"/>
          </w:tcPr>
          <w:p w:rsidR="00150C1E" w:rsidP="004D3650" w14:paraId="3C2A852B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Designação </w:t>
            </w:r>
          </w:p>
          <w:p w:rsidR="00695619" w:rsidRPr="004D3650" w:rsidP="004D3650" w14:paraId="7CED3267" w14:textId="46439F75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do estabelecimento</w:t>
            </w:r>
            <w:r w:rsidRPr="004D3650" w:rsidR="001B0D9F">
              <w:rPr>
                <w:rFonts w:cstheme="minorHAnsi"/>
              </w:rPr>
              <w:t xml:space="preserve"> </w:t>
            </w:r>
          </w:p>
        </w:tc>
        <w:tc>
          <w:tcPr>
            <w:tcW w:w="5499" w:type="dxa"/>
          </w:tcPr>
          <w:p w:rsidR="00695619" w:rsidRPr="004D3650" w:rsidP="00B735EF" w14:paraId="32B394FA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1B7BD9D6" w14:textId="77777777" w:rsidTr="00150C1E">
        <w:tblPrEx>
          <w:tblW w:w="0" w:type="auto"/>
          <w:tblInd w:w="108" w:type="dxa"/>
          <w:tblLook w:val="04A0"/>
        </w:tblPrEx>
        <w:tc>
          <w:tcPr>
            <w:tcW w:w="3006" w:type="dxa"/>
          </w:tcPr>
          <w:p w:rsidR="00695619" w:rsidRPr="004D3650" w:rsidP="0080023A" w14:paraId="40D8C85D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Endereço do estabelecimento </w:t>
            </w:r>
          </w:p>
        </w:tc>
        <w:tc>
          <w:tcPr>
            <w:tcW w:w="5499" w:type="dxa"/>
          </w:tcPr>
          <w:p w:rsidR="00695619" w:rsidRPr="004D3650" w:rsidP="00B735EF" w14:paraId="578B7106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02DCB760" w14:textId="77777777" w:rsidTr="00150C1E">
        <w:tblPrEx>
          <w:tblW w:w="0" w:type="auto"/>
          <w:tblInd w:w="108" w:type="dxa"/>
          <w:tblLook w:val="04A0"/>
        </w:tblPrEx>
        <w:trPr>
          <w:trHeight w:val="56"/>
        </w:trPr>
        <w:tc>
          <w:tcPr>
            <w:tcW w:w="3006" w:type="dxa"/>
          </w:tcPr>
          <w:p w:rsidR="00695619" w:rsidRPr="004D3650" w:rsidP="00695619" w14:paraId="7960945F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 xml:space="preserve">Freguesia </w:t>
            </w:r>
          </w:p>
        </w:tc>
        <w:tc>
          <w:tcPr>
            <w:tcW w:w="5499" w:type="dxa"/>
          </w:tcPr>
          <w:p w:rsidR="00695619" w:rsidRPr="004D3650" w:rsidP="00B735EF" w14:paraId="0928F21B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27F38F27" w14:textId="77777777" w:rsidTr="00150C1E">
        <w:tblPrEx>
          <w:tblW w:w="0" w:type="auto"/>
          <w:tblInd w:w="108" w:type="dxa"/>
          <w:tblLook w:val="04A0"/>
        </w:tblPrEx>
        <w:tc>
          <w:tcPr>
            <w:tcW w:w="3006" w:type="dxa"/>
          </w:tcPr>
          <w:p w:rsidR="00695619" w:rsidRPr="004D3650" w:rsidP="00695619" w14:paraId="68738EE0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Concelho</w:t>
            </w:r>
          </w:p>
        </w:tc>
        <w:tc>
          <w:tcPr>
            <w:tcW w:w="5499" w:type="dxa"/>
          </w:tcPr>
          <w:p w:rsidR="00695619" w:rsidRPr="004D3650" w:rsidP="00B735EF" w14:paraId="343D1FA3" w14:textId="77777777">
            <w:pPr>
              <w:jc w:val="both"/>
              <w:rPr>
                <w:rFonts w:cstheme="minorHAnsi"/>
                <w:i/>
              </w:rPr>
            </w:pPr>
          </w:p>
        </w:tc>
      </w:tr>
    </w:tbl>
    <w:p w:rsidR="004D3650" w:rsidP="0084106F" w14:paraId="162CDB39" w14:textId="77777777">
      <w:pPr>
        <w:jc w:val="both"/>
        <w:rPr>
          <w:rFonts w:cstheme="minorHAnsi"/>
          <w:i/>
        </w:rPr>
      </w:pPr>
    </w:p>
    <w:p w:rsidR="00525D20" w:rsidP="0084106F" w14:paraId="51E2D19A" w14:textId="383EB9A1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Enquadramento do estabelecimento no regime de prevenção de acidentes graves (</w:t>
      </w:r>
      <w:r w:rsidRPr="00525D20">
        <w:rPr>
          <w:rFonts w:cstheme="minorHAnsi"/>
          <w:b/>
          <w:i/>
        </w:rPr>
        <w:t>Decreto-Lei n.º 150/2015, de 5 de agosto</w:t>
      </w:r>
      <w:r>
        <w:rPr>
          <w:rFonts w:cstheme="minorHAnsi"/>
          <w:b/>
          <w:i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7258"/>
        <w:gridCol w:w="1247"/>
      </w:tblGrid>
      <w:tr w14:paraId="343B717B" w14:textId="77777777" w:rsidTr="00150C1E">
        <w:tblPrEx>
          <w:tblW w:w="0" w:type="auto"/>
          <w:tblInd w:w="108" w:type="dxa"/>
          <w:tblLook w:val="04A0"/>
        </w:tblPrEx>
        <w:tc>
          <w:tcPr>
            <w:tcW w:w="7258" w:type="dxa"/>
          </w:tcPr>
          <w:p w:rsidR="00695619" w:rsidRPr="004D3650" w:rsidP="00525D20" w14:paraId="058FEE1F" w14:textId="19828660">
            <w:pPr>
              <w:ind w:left="-47"/>
              <w:jc w:val="both"/>
              <w:rPr>
                <w:rFonts w:cstheme="minorHAnsi"/>
                <w:i/>
              </w:rPr>
            </w:pPr>
            <w:r>
              <w:rPr>
                <w:rFonts w:cs="Arial"/>
              </w:rPr>
              <w:t>Estabelecimento abrangido pelo nível i</w:t>
            </w:r>
            <w:r w:rsidRPr="004D3650">
              <w:rPr>
                <w:rFonts w:cs="Arial"/>
              </w:rPr>
              <w:t xml:space="preserve">nferior </w:t>
            </w:r>
          </w:p>
        </w:tc>
        <w:tc>
          <w:tcPr>
            <w:tcW w:w="1247" w:type="dxa"/>
          </w:tcPr>
          <w:p w:rsidR="00695619" w:rsidRPr="004D3650" w:rsidP="00A2488C" w14:paraId="7DAEC152" w14:textId="77777777">
            <w:pPr>
              <w:jc w:val="both"/>
              <w:rPr>
                <w:rFonts w:cstheme="minorHAnsi"/>
                <w:i/>
              </w:rPr>
            </w:pPr>
            <w:r w:rsidRPr="004D3650">
              <w:rPr>
                <w:rFonts w:cstheme="minorHAnsi"/>
                <w:i/>
              </w:rPr>
              <w:t xml:space="preserve">      </w:t>
            </w:r>
          </w:p>
        </w:tc>
      </w:tr>
      <w:tr w14:paraId="4B28F4D7" w14:textId="77777777" w:rsidTr="00150C1E">
        <w:tblPrEx>
          <w:tblW w:w="0" w:type="auto"/>
          <w:tblInd w:w="108" w:type="dxa"/>
          <w:tblLook w:val="04A0"/>
        </w:tblPrEx>
        <w:tc>
          <w:tcPr>
            <w:tcW w:w="7258" w:type="dxa"/>
          </w:tcPr>
          <w:p w:rsidR="00695619" w:rsidRPr="004D3650" w:rsidP="00525D20" w14:paraId="677D5DEA" w14:textId="5F40C35E">
            <w:pPr>
              <w:ind w:left="-47"/>
              <w:jc w:val="both"/>
              <w:rPr>
                <w:rFonts w:cstheme="minorHAnsi"/>
                <w:i/>
              </w:rPr>
            </w:pPr>
            <w:r>
              <w:rPr>
                <w:rFonts w:cs="Arial"/>
              </w:rPr>
              <w:t>Estabelecimento abrangido pelo nível s</w:t>
            </w:r>
            <w:r w:rsidRPr="004D3650">
              <w:rPr>
                <w:rFonts w:cs="Arial"/>
              </w:rPr>
              <w:t xml:space="preserve">uperior </w:t>
            </w:r>
          </w:p>
        </w:tc>
        <w:tc>
          <w:tcPr>
            <w:tcW w:w="1247" w:type="dxa"/>
          </w:tcPr>
          <w:p w:rsidR="00695619" w:rsidRPr="004D3650" w:rsidP="00A2488C" w14:paraId="4F88B8DE" w14:textId="77777777">
            <w:pPr>
              <w:jc w:val="both"/>
              <w:rPr>
                <w:rFonts w:cstheme="minorHAnsi"/>
                <w:i/>
              </w:rPr>
            </w:pPr>
          </w:p>
        </w:tc>
      </w:tr>
    </w:tbl>
    <w:p w:rsidR="00241288" w:rsidRPr="004D3650" w:rsidP="0080023A" w14:paraId="7D45ADEC" w14:textId="77777777">
      <w:pPr>
        <w:ind w:firstLine="284"/>
        <w:jc w:val="both"/>
        <w:rPr>
          <w:rFonts w:cstheme="minorHAnsi"/>
          <w:i/>
        </w:rPr>
      </w:pPr>
    </w:p>
    <w:p w:rsidR="000F1B11" w:rsidP="00203DCA" w14:paraId="752E446C" w14:textId="5964292F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Disposições previstas no regime de prevenção de acidentes graves</w:t>
      </w:r>
    </w:p>
    <w:p w:rsidR="00354A11" w:rsidRPr="004D3650" w:rsidP="00203DCA" w14:paraId="0B03CFA9" w14:textId="77777777">
      <w:pPr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Comunicação</w:t>
      </w:r>
      <w:r w:rsidRPr="004D3650">
        <w:rPr>
          <w:rFonts w:cstheme="minorHAnsi"/>
          <w:i/>
        </w:rPr>
        <w:t xml:space="preserve"> (artigo </w:t>
      </w:r>
      <w:r w:rsidRPr="004D3650" w:rsidR="009A45BC">
        <w:rPr>
          <w:rFonts w:cstheme="minorHAnsi"/>
          <w:i/>
        </w:rPr>
        <w:t>14.º</w:t>
      </w:r>
      <w:r w:rsidRPr="004D3650">
        <w:rPr>
          <w:rFonts w:cstheme="minorHAnsi"/>
          <w:i/>
        </w:rPr>
        <w:t xml:space="preserve"> do Decreto-Lei </w:t>
      </w:r>
      <w:r w:rsidRPr="005B308B" w:rsidR="00B30BC4">
        <w:rPr>
          <w:rFonts w:cstheme="minorHAnsi"/>
          <w:i/>
        </w:rPr>
        <w:t>n.º 150/2015, de 5 de agosto</w:t>
      </w:r>
      <w:r w:rsidRPr="004D3650">
        <w:rPr>
          <w:rFonts w:cstheme="minorHAnsi"/>
          <w:i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7258"/>
        <w:gridCol w:w="1247"/>
      </w:tblGrid>
      <w:tr w14:paraId="53D3E126" w14:textId="77777777" w:rsidTr="00150C1E">
        <w:tblPrEx>
          <w:tblW w:w="0" w:type="auto"/>
          <w:tblInd w:w="108" w:type="dxa"/>
          <w:tblLook w:val="04A0"/>
        </w:tblPrEx>
        <w:tc>
          <w:tcPr>
            <w:tcW w:w="7258" w:type="dxa"/>
          </w:tcPr>
          <w:p w:rsidR="0072408B" w:rsidRPr="004D3650" w:rsidP="00B30BC4" w14:paraId="2C423394" w14:textId="77777777">
            <w:pPr>
              <w:ind w:left="-47"/>
              <w:jc w:val="both"/>
              <w:rPr>
                <w:rFonts w:cs="Arial"/>
              </w:rPr>
            </w:pPr>
            <w:r>
              <w:rPr>
                <w:rFonts w:cs="Arial"/>
              </w:rPr>
              <w:t>Data da submissão da</w:t>
            </w:r>
            <w:r w:rsidRPr="004D3650" w:rsidR="00830A9F">
              <w:rPr>
                <w:rFonts w:cs="Arial"/>
              </w:rPr>
              <w:t xml:space="preserve"> notificação/</w:t>
            </w:r>
            <w:r w:rsidRPr="004D3650">
              <w:rPr>
                <w:rFonts w:cs="Arial"/>
              </w:rPr>
              <w:t xml:space="preserve">comunicação </w:t>
            </w:r>
          </w:p>
        </w:tc>
        <w:tc>
          <w:tcPr>
            <w:tcW w:w="1247" w:type="dxa"/>
          </w:tcPr>
          <w:p w:rsidR="0072408B" w:rsidRPr="004D3650" w:rsidP="00A2488C" w14:paraId="02C17C8D" w14:textId="77777777">
            <w:pPr>
              <w:jc w:val="both"/>
              <w:rPr>
                <w:rFonts w:cstheme="minorHAnsi"/>
                <w:i/>
              </w:rPr>
            </w:pPr>
            <w:r w:rsidRPr="004D3650">
              <w:rPr>
                <w:rFonts w:cstheme="minorHAnsi"/>
                <w:i/>
              </w:rPr>
              <w:t xml:space="preserve">      </w:t>
            </w:r>
          </w:p>
        </w:tc>
      </w:tr>
    </w:tbl>
    <w:p w:rsidR="004D3650" w:rsidP="00203DCA" w14:paraId="027143EE" w14:textId="77777777">
      <w:pPr>
        <w:jc w:val="both"/>
        <w:rPr>
          <w:rFonts w:cstheme="minorHAnsi"/>
          <w:b/>
          <w:i/>
        </w:rPr>
      </w:pPr>
    </w:p>
    <w:p w:rsidR="00354A11" w:rsidRPr="00B30BC4" w:rsidP="00203DCA" w14:paraId="4E47B2C3" w14:textId="77777777">
      <w:pPr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Relatório de Segurança</w:t>
      </w:r>
      <w:r w:rsidRPr="00B30BC4" w:rsidR="009A45BC">
        <w:rPr>
          <w:rFonts w:cstheme="minorHAnsi"/>
          <w:i/>
        </w:rPr>
        <w:t xml:space="preserve"> (artigo 17.º</w:t>
      </w:r>
      <w:r w:rsidRPr="00B30BC4">
        <w:rPr>
          <w:rFonts w:cstheme="minorHAnsi"/>
          <w:i/>
        </w:rPr>
        <w:t xml:space="preserve"> do Decreto-Lei </w:t>
      </w:r>
      <w:r w:rsidRPr="005B308B" w:rsidR="005B308B">
        <w:rPr>
          <w:rFonts w:cstheme="minorHAnsi"/>
          <w:i/>
        </w:rPr>
        <w:t>n.º 150/2015, de 5 de agosto</w:t>
      </w:r>
      <w:r w:rsidRPr="00B30BC4">
        <w:rPr>
          <w:rFonts w:cstheme="minorHAnsi"/>
          <w:i/>
        </w:rPr>
        <w:t>)</w:t>
      </w:r>
      <w:r w:rsidRPr="00B30BC4" w:rsidR="00241288">
        <w:rPr>
          <w:rFonts w:cstheme="minorHAnsi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7258"/>
        <w:gridCol w:w="1247"/>
      </w:tblGrid>
      <w:tr w14:paraId="688CA6B4" w14:textId="77777777" w:rsidTr="00150C1E">
        <w:tblPrEx>
          <w:tblW w:w="0" w:type="auto"/>
          <w:tblInd w:w="108" w:type="dxa"/>
          <w:tblLook w:val="04A0"/>
        </w:tblPrEx>
        <w:tc>
          <w:tcPr>
            <w:tcW w:w="7258" w:type="dxa"/>
          </w:tcPr>
          <w:p w:rsidR="0072408B" w:rsidRPr="004D3650" w:rsidP="00B30BC4" w14:paraId="2FA1D09D" w14:textId="61FBC2B7">
            <w:pPr>
              <w:ind w:left="-47"/>
              <w:jc w:val="both"/>
              <w:rPr>
                <w:rFonts w:cs="Arial"/>
              </w:rPr>
            </w:pPr>
            <w:r w:rsidRPr="00B30BC4">
              <w:rPr>
                <w:rFonts w:cs="Arial"/>
              </w:rPr>
              <w:t xml:space="preserve">Data da submissão do </w:t>
            </w:r>
            <w:r w:rsidR="00FA4CF1">
              <w:rPr>
                <w:rFonts w:cs="Arial"/>
              </w:rPr>
              <w:t>relatório de s</w:t>
            </w:r>
            <w:r w:rsidRPr="00B30BC4">
              <w:rPr>
                <w:rFonts w:cs="Arial"/>
              </w:rPr>
              <w:t>egurança</w:t>
            </w:r>
            <w:r w:rsidRPr="004D3650">
              <w:rPr>
                <w:rFonts w:cs="Arial"/>
              </w:rPr>
              <w:t xml:space="preserve"> </w:t>
            </w:r>
          </w:p>
        </w:tc>
        <w:tc>
          <w:tcPr>
            <w:tcW w:w="1247" w:type="dxa"/>
          </w:tcPr>
          <w:p w:rsidR="0072408B" w:rsidRPr="004D3650" w:rsidP="00A2488C" w14:paraId="6DCCE57C" w14:textId="77777777">
            <w:pPr>
              <w:jc w:val="both"/>
              <w:rPr>
                <w:rFonts w:cstheme="minorHAnsi"/>
                <w:i/>
              </w:rPr>
            </w:pPr>
            <w:r w:rsidRPr="004D3650">
              <w:rPr>
                <w:rFonts w:cstheme="minorHAnsi"/>
                <w:i/>
              </w:rPr>
              <w:t xml:space="preserve">      </w:t>
            </w:r>
          </w:p>
        </w:tc>
      </w:tr>
    </w:tbl>
    <w:p w:rsidR="004D3650" w:rsidP="00203DCA" w14:paraId="76E42D84" w14:textId="77777777">
      <w:pPr>
        <w:tabs>
          <w:tab w:val="left" w:pos="284"/>
        </w:tabs>
        <w:jc w:val="both"/>
        <w:rPr>
          <w:rFonts w:cstheme="minorHAnsi"/>
          <w:b/>
          <w:i/>
        </w:rPr>
      </w:pPr>
    </w:p>
    <w:p w:rsidR="00B735EF" w:rsidRPr="004D3650" w:rsidP="00203DCA" w14:paraId="2AB310E6" w14:textId="77777777">
      <w:pPr>
        <w:tabs>
          <w:tab w:val="left" w:pos="284"/>
        </w:tabs>
        <w:jc w:val="both"/>
        <w:rPr>
          <w:rFonts w:cstheme="minorHAnsi"/>
          <w:i/>
        </w:rPr>
      </w:pPr>
      <w:r w:rsidRPr="00375FA9">
        <w:rPr>
          <w:rFonts w:cstheme="minorHAnsi"/>
          <w:b/>
          <w:i/>
          <w:u w:val="single"/>
        </w:rPr>
        <w:t>Efeito dominó</w:t>
      </w:r>
      <w:r w:rsidRPr="004D3650" w:rsidR="006519FF">
        <w:rPr>
          <w:rFonts w:cstheme="minorHAnsi"/>
          <w:b/>
          <w:i/>
        </w:rPr>
        <w:t xml:space="preserve"> </w:t>
      </w:r>
      <w:r>
        <w:rPr>
          <w:rStyle w:val="FootnoteReference"/>
          <w:rFonts w:cstheme="minorHAnsi"/>
        </w:rPr>
        <w:footnoteReference w:id="2"/>
      </w:r>
      <w:r w:rsidRPr="004D3650">
        <w:rPr>
          <w:rFonts w:cstheme="minorHAnsi"/>
        </w:rPr>
        <w:t xml:space="preserve"> </w:t>
      </w:r>
      <w:r w:rsidRPr="004D3650">
        <w:rPr>
          <w:rFonts w:cstheme="minorHAnsi"/>
          <w:i/>
        </w:rPr>
        <w:t xml:space="preserve">(artigo 26.º do </w:t>
      </w:r>
      <w:r w:rsidRPr="00B30BC4" w:rsidR="005B308B">
        <w:rPr>
          <w:rFonts w:cstheme="minorHAnsi"/>
          <w:i/>
        </w:rPr>
        <w:t xml:space="preserve">Decreto-Lei </w:t>
      </w:r>
      <w:r w:rsidRPr="005B308B" w:rsidR="005B308B">
        <w:rPr>
          <w:rFonts w:cstheme="minorHAnsi"/>
          <w:i/>
        </w:rPr>
        <w:t>n.º 150/2015, de 5 de agosto</w:t>
      </w:r>
      <w:r w:rsidRPr="004D3650">
        <w:rPr>
          <w:rFonts w:cstheme="minorHAnsi"/>
          <w:i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3006"/>
        <w:gridCol w:w="3373"/>
        <w:gridCol w:w="992"/>
        <w:gridCol w:w="1134"/>
      </w:tblGrid>
      <w:tr w14:paraId="6268F929" w14:textId="77777777" w:rsidTr="00150C1E">
        <w:tblPrEx>
          <w:tblW w:w="0" w:type="auto"/>
          <w:tblInd w:w="108" w:type="dxa"/>
          <w:tblLook w:val="04A0"/>
        </w:tblPrEx>
        <w:tc>
          <w:tcPr>
            <w:tcW w:w="6379" w:type="dxa"/>
            <w:gridSpan w:val="2"/>
            <w:shd w:val="clear" w:color="auto" w:fill="auto"/>
          </w:tcPr>
          <w:p w:rsidR="007B762C" w:rsidRPr="004D3650" w:rsidP="000F45C8" w14:paraId="329C096B" w14:textId="629C3C40">
            <w:pPr>
              <w:ind w:left="-47"/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F1B11">
              <w:rPr>
                <w:rFonts w:cs="Arial"/>
              </w:rPr>
              <w:t xml:space="preserve">ata </w:t>
            </w:r>
            <w:r w:rsidR="000F45C8">
              <w:rPr>
                <w:rFonts w:cs="Arial"/>
              </w:rPr>
              <w:t xml:space="preserve">em que a </w:t>
            </w:r>
            <w:r w:rsidRPr="004D3650">
              <w:rPr>
                <w:rFonts w:cs="Arial"/>
              </w:rPr>
              <w:t>Agência Portuguesa do Ambiente</w:t>
            </w:r>
            <w:r w:rsidR="000F45C8">
              <w:rPr>
                <w:rFonts w:cs="Arial"/>
              </w:rPr>
              <w:t xml:space="preserve"> comunica</w:t>
            </w:r>
            <w:r w:rsidRPr="004D3650">
              <w:rPr>
                <w:rFonts w:cs="Arial"/>
              </w:rPr>
              <w:t xml:space="preserve"> que o estabelecimento está incluído no </w:t>
            </w:r>
            <w:r w:rsidRPr="004D3650" w:rsidR="00404E67">
              <w:rPr>
                <w:rFonts w:cs="Arial"/>
              </w:rPr>
              <w:t xml:space="preserve">grupo de efeito dominó </w:t>
            </w:r>
            <w:r w:rsidRPr="004D3650" w:rsidR="000F00EB">
              <w:rPr>
                <w:rFonts w:cs="Arial"/>
              </w:rPr>
              <w:t>no qual estão integrados os estabeleciment</w:t>
            </w:r>
            <w:r w:rsidR="000F1B11">
              <w:rPr>
                <w:rFonts w:cs="Arial"/>
              </w:rPr>
              <w:t xml:space="preserve">os referidos </w:t>
            </w:r>
            <w:r w:rsidR="00525D20">
              <w:rPr>
                <w:rFonts w:cs="Arial"/>
              </w:rPr>
              <w:t>abaixo</w:t>
            </w:r>
            <w:r w:rsidR="000F1B11">
              <w:rPr>
                <w:rFonts w:cs="Arial"/>
              </w:rPr>
              <w:t>.</w:t>
            </w:r>
          </w:p>
        </w:tc>
        <w:tc>
          <w:tcPr>
            <w:tcW w:w="2126" w:type="dxa"/>
            <w:gridSpan w:val="2"/>
          </w:tcPr>
          <w:p w:rsidR="007B762C" w:rsidRPr="004D3650" w:rsidP="00354A11" w14:paraId="27221AC0" w14:textId="77777777">
            <w:pPr>
              <w:rPr>
                <w:rFonts w:cstheme="minorHAnsi"/>
                <w:i/>
              </w:rPr>
            </w:pPr>
          </w:p>
        </w:tc>
      </w:tr>
      <w:tr w14:paraId="293B5831" w14:textId="77777777" w:rsidTr="00150C1E">
        <w:tblPrEx>
          <w:tblW w:w="0" w:type="auto"/>
          <w:tblInd w:w="108" w:type="dxa"/>
          <w:tblLook w:val="04A0"/>
        </w:tblPrEx>
        <w:trPr>
          <w:trHeight w:val="433"/>
        </w:trPr>
        <w:tc>
          <w:tcPr>
            <w:tcW w:w="3006" w:type="dxa"/>
            <w:vMerge w:val="restart"/>
          </w:tcPr>
          <w:p w:rsidR="00404E67" w:rsidRPr="004D3650" w:rsidP="00857C1E" w14:paraId="702B89AF" w14:textId="77777777">
            <w:pPr>
              <w:ind w:left="-47"/>
              <w:jc w:val="both"/>
              <w:rPr>
                <w:rFonts w:cs="Arial"/>
                <w:sz w:val="20"/>
                <w:szCs w:val="20"/>
              </w:rPr>
            </w:pPr>
            <w:r w:rsidRPr="004D3650">
              <w:rPr>
                <w:rFonts w:cs="Arial"/>
                <w:sz w:val="20"/>
                <w:szCs w:val="20"/>
              </w:rPr>
              <w:t xml:space="preserve">Designação </w:t>
            </w:r>
            <w:r w:rsidRPr="004D3650">
              <w:rPr>
                <w:rFonts w:cs="Arial"/>
                <w:sz w:val="20"/>
                <w:szCs w:val="20"/>
              </w:rPr>
              <w:t>do estabelecimento</w:t>
            </w:r>
          </w:p>
          <w:p w:rsidR="00404E67" w:rsidRPr="004D3650" w:rsidP="00B735EF" w14:paraId="514DFF13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73" w:type="dxa"/>
            <w:vMerge w:val="restart"/>
          </w:tcPr>
          <w:p w:rsidR="00404E67" w:rsidRPr="004D3650" w:rsidP="00836C62" w14:paraId="383F6986" w14:textId="3F156321">
            <w:pPr>
              <w:ind w:left="-47"/>
              <w:rPr>
                <w:rFonts w:cs="Arial"/>
                <w:sz w:val="20"/>
                <w:szCs w:val="20"/>
              </w:rPr>
            </w:pPr>
            <w:r w:rsidRPr="004D3650">
              <w:rPr>
                <w:rFonts w:cs="Arial"/>
                <w:sz w:val="20"/>
                <w:szCs w:val="20"/>
              </w:rPr>
              <w:t>Endereço completo do estabelecimento</w:t>
            </w:r>
          </w:p>
        </w:tc>
        <w:tc>
          <w:tcPr>
            <w:tcW w:w="2126" w:type="dxa"/>
            <w:gridSpan w:val="2"/>
          </w:tcPr>
          <w:p w:rsidR="00404E67" w:rsidRPr="004D3650" w:rsidP="00EE506F" w14:paraId="73C0098D" w14:textId="77777777">
            <w:pPr>
              <w:ind w:left="-47"/>
              <w:rPr>
                <w:rFonts w:cs="Arial"/>
                <w:sz w:val="16"/>
                <w:szCs w:val="16"/>
              </w:rPr>
            </w:pPr>
            <w:r w:rsidRPr="004D3650">
              <w:rPr>
                <w:rFonts w:cs="Arial"/>
                <w:sz w:val="16"/>
                <w:szCs w:val="16"/>
              </w:rPr>
              <w:t xml:space="preserve">Assinale a opção aplicável a </w:t>
            </w:r>
            <w:r w:rsidRPr="004D3650" w:rsidR="00D8212B">
              <w:rPr>
                <w:rFonts w:cs="Arial"/>
                <w:sz w:val="16"/>
                <w:szCs w:val="16"/>
              </w:rPr>
              <w:t xml:space="preserve">cada estabelecimento </w:t>
            </w:r>
          </w:p>
        </w:tc>
      </w:tr>
      <w:tr w14:paraId="3E63030F" w14:textId="77777777" w:rsidTr="00150C1E">
        <w:tblPrEx>
          <w:tblW w:w="0" w:type="auto"/>
          <w:tblInd w:w="108" w:type="dxa"/>
          <w:tblLook w:val="04A0"/>
        </w:tblPrEx>
        <w:trPr>
          <w:trHeight w:val="284"/>
        </w:trPr>
        <w:tc>
          <w:tcPr>
            <w:tcW w:w="3006" w:type="dxa"/>
            <w:vMerge/>
          </w:tcPr>
          <w:p w:rsidR="00404E67" w:rsidRPr="004D3650" w:rsidP="00B735EF" w14:paraId="64B30DEA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  <w:vMerge/>
          </w:tcPr>
          <w:p w:rsidR="00404E67" w:rsidRPr="004D3650" w:rsidP="00B735EF" w14:paraId="4429BA1A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06F" w:rsidRPr="004D3650" w:rsidP="00EE506F" w14:paraId="0FD54719" w14:textId="0F8F71FA">
            <w:pPr>
              <w:ind w:left="-47"/>
              <w:jc w:val="both"/>
              <w:rPr>
                <w:rFonts w:cs="Arial"/>
                <w:sz w:val="14"/>
                <w:szCs w:val="14"/>
              </w:rPr>
            </w:pPr>
            <w:r w:rsidRPr="004D3650">
              <w:rPr>
                <w:rFonts w:cs="Arial"/>
                <w:sz w:val="14"/>
                <w:szCs w:val="14"/>
              </w:rPr>
              <w:t xml:space="preserve">Nível </w:t>
            </w:r>
            <w:r w:rsidR="000F45C8">
              <w:rPr>
                <w:rFonts w:cs="Arial"/>
                <w:sz w:val="14"/>
                <w:szCs w:val="14"/>
              </w:rPr>
              <w:t>i</w:t>
            </w:r>
            <w:r w:rsidRPr="004D3650">
              <w:rPr>
                <w:rFonts w:cs="Arial"/>
                <w:sz w:val="14"/>
                <w:szCs w:val="14"/>
              </w:rPr>
              <w:t>nferior</w:t>
            </w:r>
          </w:p>
        </w:tc>
        <w:tc>
          <w:tcPr>
            <w:tcW w:w="1134" w:type="dxa"/>
          </w:tcPr>
          <w:p w:rsidR="00404E67" w:rsidRPr="004D3650" w:rsidP="00857C1E" w14:paraId="041540C9" w14:textId="5C8E8549">
            <w:pPr>
              <w:ind w:left="-47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Nível s</w:t>
            </w:r>
            <w:r w:rsidRPr="004D3650">
              <w:rPr>
                <w:rFonts w:cs="Arial"/>
                <w:sz w:val="14"/>
                <w:szCs w:val="14"/>
              </w:rPr>
              <w:t>uperior</w:t>
            </w:r>
          </w:p>
        </w:tc>
      </w:tr>
      <w:tr w14:paraId="5DF7F748" w14:textId="77777777" w:rsidTr="00150C1E">
        <w:tblPrEx>
          <w:tblW w:w="0" w:type="auto"/>
          <w:tblInd w:w="108" w:type="dxa"/>
          <w:tblLook w:val="04A0"/>
        </w:tblPrEx>
        <w:tc>
          <w:tcPr>
            <w:tcW w:w="3006" w:type="dxa"/>
          </w:tcPr>
          <w:p w:rsidR="00404E67" w:rsidRPr="004D3650" w:rsidP="00B735EF" w14:paraId="77793E72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</w:tcPr>
          <w:p w:rsidR="00404E67" w:rsidRPr="004D3650" w:rsidP="00B735EF" w14:paraId="015DA01E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04E67" w:rsidRPr="004D3650" w:rsidP="00B735EF" w14:paraId="7FD44662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404E67" w:rsidRPr="004D3650" w:rsidP="00B735EF" w14:paraId="0D9D133E" w14:textId="77777777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</w:tbl>
    <w:p w:rsidR="00525D20" w:rsidP="0084106F" w14:paraId="0CD6631F" w14:textId="77777777">
      <w:pPr>
        <w:jc w:val="both"/>
        <w:rPr>
          <w:rFonts w:cstheme="minorHAnsi"/>
          <w:b/>
          <w:i/>
        </w:rPr>
      </w:pPr>
    </w:p>
    <w:p w:rsidR="00996B4A" w:rsidRPr="00C127AA" w:rsidP="00996B4A" w14:paraId="6D828727" w14:textId="728CC5CA">
      <w:pPr>
        <w:jc w:val="both"/>
        <w:rPr>
          <w:rFonts w:cstheme="minorHAnsi"/>
          <w:b/>
          <w:i/>
        </w:rPr>
      </w:pPr>
      <w:r w:rsidRPr="00C127AA">
        <w:rPr>
          <w:rFonts w:cstheme="minorHAnsi"/>
          <w:b/>
          <w:i/>
        </w:rPr>
        <w:t>Possibilidade de ocorrência de acidentes graves com efeitos transfronteiriços</w:t>
      </w:r>
    </w:p>
    <w:p w:rsidR="00996B4A" w:rsidRPr="00EE506F" w:rsidP="00996B4A" w14:paraId="4387DAAE" w14:textId="41972B31">
      <w:pPr>
        <w:jc w:val="both"/>
        <w:rPr>
          <w:rFonts w:cstheme="minorHAnsi"/>
          <w:b/>
        </w:rPr>
      </w:pPr>
      <w:r>
        <w:rPr>
          <w:rFonts w:cs="Arial"/>
        </w:rPr>
        <w:t xml:space="preserve">O estabelecimento, situado a </w:t>
      </w:r>
      <w:r w:rsidRPr="007E0B45">
        <w:rPr>
          <w:rFonts w:cs="Arial"/>
          <w:i/>
        </w:rPr>
        <w:t xml:space="preserve">(inserir distância </w:t>
      </w:r>
      <w:r>
        <w:rPr>
          <w:rFonts w:cs="Arial"/>
          <w:i/>
        </w:rPr>
        <w:t>à fronteira)</w:t>
      </w:r>
      <w:r w:rsidRPr="007E0B45">
        <w:rPr>
          <w:rFonts w:cs="Arial"/>
          <w:i/>
        </w:rPr>
        <w:t xml:space="preserve"> </w:t>
      </w:r>
      <w:r>
        <w:rPr>
          <w:rFonts w:cs="Arial"/>
        </w:rPr>
        <w:t xml:space="preserve">km da fronteira, está identificado, pela Agência Portuguesa do Ambiente, como </w:t>
      </w:r>
      <w:r w:rsidRPr="00576145">
        <w:rPr>
          <w:rFonts w:cs="Arial"/>
        </w:rPr>
        <w:t>passíve</w:t>
      </w:r>
      <w:r>
        <w:rPr>
          <w:rFonts w:cs="Arial"/>
        </w:rPr>
        <w:t>l</w:t>
      </w:r>
      <w:r w:rsidRPr="00576145">
        <w:rPr>
          <w:rFonts w:cs="Arial"/>
        </w:rPr>
        <w:t xml:space="preserve"> de </w:t>
      </w:r>
      <w:r>
        <w:rPr>
          <w:rFonts w:cs="Arial"/>
        </w:rPr>
        <w:t>afetar outros países,</w:t>
      </w:r>
      <w:r w:rsidRPr="00576145">
        <w:rPr>
          <w:rFonts w:cs="Arial"/>
        </w:rPr>
        <w:t xml:space="preserve"> pelos efeitos transfronteiriços de um acidente grave</w:t>
      </w:r>
      <w:r>
        <w:rPr>
          <w:rFonts w:cs="Arial"/>
        </w:rPr>
        <w:t xml:space="preserve">, no âmbito da </w:t>
      </w:r>
      <w:r w:rsidRPr="001D78F9">
        <w:rPr>
          <w:rFonts w:cstheme="minorHAnsi"/>
          <w:i/>
        </w:rPr>
        <w:t>Convenção da Comissão Económica para a Europa das Nações Unidas sobre os Efeitos Transfronteiriços de Acidentes Industriais</w:t>
      </w:r>
      <w:r>
        <w:rPr>
          <w:rStyle w:val="FootnoteReference"/>
          <w:rFonts w:cstheme="minorHAnsi"/>
        </w:rPr>
        <w:footnoteReference w:id="3"/>
      </w:r>
      <w:r>
        <w:rPr>
          <w:rFonts w:cstheme="minorHAnsi"/>
          <w:i/>
        </w:rPr>
        <w:t>.</w:t>
      </w:r>
    </w:p>
    <w:p w:rsidR="00996B4A" w:rsidP="0084106F" w14:paraId="67C1EA5E" w14:textId="77777777">
      <w:pPr>
        <w:jc w:val="both"/>
        <w:rPr>
          <w:rFonts w:cstheme="minorHAnsi"/>
          <w:b/>
          <w:i/>
        </w:rPr>
      </w:pPr>
    </w:p>
    <w:p w:rsidR="00996B4A" w:rsidRPr="00996B4A" w:rsidP="00996B4A" w14:paraId="42425D91" w14:textId="7EE57436">
      <w:pPr>
        <w:jc w:val="both"/>
        <w:rPr>
          <w:rFonts w:cs="Arial"/>
          <w:i/>
        </w:rPr>
      </w:pPr>
      <w:r w:rsidRPr="00996B4A">
        <w:rPr>
          <w:rFonts w:cstheme="minorHAnsi"/>
          <w:b/>
          <w:i/>
        </w:rPr>
        <w:t>Inspeção</w:t>
      </w:r>
      <w:r w:rsidRPr="00996B4A">
        <w:rPr>
          <w:rFonts w:cstheme="minorHAnsi"/>
          <w:i/>
        </w:rPr>
        <w:t xml:space="preserve"> (</w:t>
      </w:r>
      <w:r w:rsidRPr="00996B4A">
        <w:rPr>
          <w:i/>
        </w:rPr>
        <w:t>artigo 35.º do Decreto-Lei n.º 150/2015, de 5 de agosto)</w:t>
      </w:r>
    </w:p>
    <w:tbl>
      <w:tblPr>
        <w:tblStyle w:val="TableGrid"/>
        <w:tblW w:w="0" w:type="auto"/>
        <w:tblInd w:w="108" w:type="dxa"/>
        <w:tblLook w:val="04A0"/>
      </w:tblPr>
      <w:tblGrid>
        <w:gridCol w:w="7258"/>
        <w:gridCol w:w="1247"/>
      </w:tblGrid>
      <w:tr w14:paraId="1CB98C11" w14:textId="77777777" w:rsidTr="00150C1E">
        <w:tblPrEx>
          <w:tblW w:w="0" w:type="auto"/>
          <w:tblInd w:w="108" w:type="dxa"/>
          <w:tblLook w:val="04A0"/>
        </w:tblPrEx>
        <w:tc>
          <w:tcPr>
            <w:tcW w:w="7258" w:type="dxa"/>
          </w:tcPr>
          <w:p w:rsidR="00996B4A" w:rsidRPr="00A256D2" w:rsidP="00A256D2" w14:paraId="756A9709" w14:textId="472454D8">
            <w:pPr>
              <w:ind w:left="-47"/>
              <w:jc w:val="both"/>
              <w:rPr>
                <w:rFonts w:cstheme="minorHAnsi"/>
              </w:rPr>
            </w:pPr>
            <w:r w:rsidRPr="00A256D2">
              <w:rPr>
                <w:rFonts w:cs="Arial"/>
              </w:rPr>
              <w:t>Data da última inspeção da IGAMAOT</w:t>
            </w:r>
            <w:r w:rsidRPr="00A256D2" w:rsidR="0063637B">
              <w:rPr>
                <w:rFonts w:cs="Arial"/>
              </w:rPr>
              <w:t xml:space="preserve"> (</w:t>
            </w:r>
            <w:r w:rsidRPr="00A256D2" w:rsidR="00A256D2">
              <w:rPr>
                <w:rFonts w:cs="Arial"/>
              </w:rPr>
              <w:t>Inspeção Geral da Agricultura, do Mar, do Ambiente e do Ordenamento do Território</w:t>
            </w:r>
            <w:r w:rsidRPr="00A256D2" w:rsidR="0063637B">
              <w:rPr>
                <w:rFonts w:cs="Arial"/>
              </w:rPr>
              <w:t xml:space="preserve">) </w:t>
            </w:r>
            <w:r w:rsidRPr="00A256D2">
              <w:rPr>
                <w:rFonts w:cs="Arial"/>
              </w:rPr>
              <w:t>para verificação do cumprimento do Decreto-Lei n.º 150/2015, de 5 de agosto</w:t>
            </w:r>
          </w:p>
        </w:tc>
        <w:tc>
          <w:tcPr>
            <w:tcW w:w="1247" w:type="dxa"/>
          </w:tcPr>
          <w:p w:rsidR="00996B4A" w:rsidRPr="004D3650" w:rsidP="007C40FB" w14:paraId="15313B38" w14:textId="77777777">
            <w:pPr>
              <w:jc w:val="both"/>
              <w:rPr>
                <w:rFonts w:cstheme="minorHAnsi"/>
                <w:i/>
              </w:rPr>
            </w:pPr>
            <w:r w:rsidRPr="004D3650">
              <w:rPr>
                <w:rFonts w:cstheme="minorHAnsi"/>
                <w:i/>
              </w:rPr>
              <w:t xml:space="preserve">      </w:t>
            </w:r>
          </w:p>
        </w:tc>
      </w:tr>
    </w:tbl>
    <w:p w:rsidR="00996B4A" w:rsidP="0084106F" w14:paraId="70AA7DA0" w14:textId="77777777">
      <w:pPr>
        <w:jc w:val="both"/>
        <w:rPr>
          <w:rFonts w:cstheme="minorHAnsi"/>
          <w:b/>
          <w:i/>
        </w:rPr>
      </w:pPr>
    </w:p>
    <w:p w:rsidR="00996B4A" w:rsidRPr="00C127AA" w:rsidP="00C127AA" w14:paraId="57A25610" w14:textId="429A6681">
      <w:pPr>
        <w:pStyle w:val="ListParagraph"/>
        <w:numPr>
          <w:ilvl w:val="0"/>
          <w:numId w:val="22"/>
        </w:numPr>
        <w:jc w:val="both"/>
        <w:rPr>
          <w:rFonts w:cstheme="minorHAnsi"/>
          <w:b/>
          <w:i/>
          <w:sz w:val="32"/>
          <w:szCs w:val="32"/>
        </w:rPr>
      </w:pPr>
      <w:r w:rsidRPr="00C127AA">
        <w:rPr>
          <w:rFonts w:cstheme="minorHAnsi"/>
          <w:b/>
          <w:i/>
          <w:sz w:val="32"/>
          <w:szCs w:val="32"/>
        </w:rPr>
        <w:t>Descrição do estabelecimento e das medidas para fazer face a acidentes</w:t>
      </w:r>
      <w:r w:rsidRPr="00C127AA" w:rsidR="005132E1">
        <w:rPr>
          <w:rFonts w:cstheme="minorHAnsi"/>
          <w:b/>
          <w:i/>
          <w:sz w:val="32"/>
          <w:szCs w:val="32"/>
        </w:rPr>
        <w:t xml:space="preserve"> graves envolvendo substâncias perigosas</w:t>
      </w:r>
    </w:p>
    <w:p w:rsidR="007B762C" w:rsidRPr="000F1B11" w:rsidP="0084106F" w14:paraId="17A54733" w14:textId="1D8CCECC">
      <w:pPr>
        <w:jc w:val="both"/>
        <w:rPr>
          <w:rFonts w:cstheme="minorHAnsi"/>
          <w:b/>
          <w:i/>
        </w:rPr>
      </w:pPr>
      <w:r w:rsidRPr="000F1B11">
        <w:rPr>
          <w:rFonts w:cstheme="minorHAnsi"/>
          <w:b/>
          <w:i/>
        </w:rPr>
        <w:t xml:space="preserve">Descrição, em termos simples, </w:t>
      </w:r>
      <w:r w:rsidRPr="000F1B11" w:rsidR="0080023A">
        <w:rPr>
          <w:rFonts w:cstheme="minorHAnsi"/>
          <w:b/>
          <w:i/>
        </w:rPr>
        <w:t>d</w:t>
      </w:r>
      <w:r w:rsidRPr="000F1B11">
        <w:rPr>
          <w:rFonts w:cstheme="minorHAnsi"/>
          <w:b/>
          <w:i/>
        </w:rPr>
        <w:t>as atividades desenvolvidas no estabelecimento</w:t>
      </w:r>
    </w:p>
    <w:p w:rsidR="00111784" w:rsidP="00150C1E" w14:paraId="3AA92613" w14:textId="777777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p w:rsidR="00375FA9" w:rsidP="00150C1E" w14:paraId="51500046" w14:textId="777777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p w:rsidR="002F3F29" w:rsidRPr="004D3650" w:rsidP="00150C1E" w14:paraId="0BDF8AF0" w14:textId="777777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tbl>
      <w:tblPr>
        <w:tblStyle w:val="TableGrid"/>
        <w:tblW w:w="8505" w:type="dxa"/>
        <w:tblInd w:w="108" w:type="dxa"/>
        <w:tblLook w:val="04A0"/>
      </w:tblPr>
      <w:tblGrid>
        <w:gridCol w:w="2155"/>
        <w:gridCol w:w="6350"/>
      </w:tblGrid>
      <w:tr w14:paraId="04A009AE" w14:textId="77777777" w:rsidTr="00375FA9">
        <w:tblPrEx>
          <w:tblW w:w="8505" w:type="dxa"/>
          <w:tblInd w:w="108" w:type="dxa"/>
          <w:tblLook w:val="04A0"/>
        </w:tblPrEx>
        <w:tc>
          <w:tcPr>
            <w:tcW w:w="2155" w:type="dxa"/>
          </w:tcPr>
          <w:p w:rsidR="00D8212B" w:rsidRPr="004D3650" w:rsidP="007F0B1D" w14:paraId="19E1C7A5" w14:textId="77777777">
            <w:pPr>
              <w:ind w:left="-47"/>
              <w:jc w:val="both"/>
              <w:rPr>
                <w:rFonts w:cs="Arial"/>
              </w:rPr>
            </w:pPr>
            <w:r w:rsidRPr="004D3650">
              <w:rPr>
                <w:rFonts w:cs="Arial"/>
              </w:rPr>
              <w:t>Código CAE</w:t>
            </w:r>
            <w:r>
              <w:rPr>
                <w:rStyle w:val="FootnoteReference"/>
                <w:rFonts w:cs="Arial"/>
              </w:rPr>
              <w:footnoteReference w:id="4"/>
            </w:r>
            <w:r w:rsidRPr="004D3650">
              <w:rPr>
                <w:rFonts w:cs="Arial"/>
              </w:rPr>
              <w:t xml:space="preserve"> principal</w:t>
            </w:r>
          </w:p>
        </w:tc>
        <w:tc>
          <w:tcPr>
            <w:tcW w:w="6350" w:type="dxa"/>
          </w:tcPr>
          <w:p w:rsidR="00D8212B" w:rsidRPr="004D3650" w:rsidP="00EB6E20" w14:paraId="05B4D019" w14:textId="77777777">
            <w:pPr>
              <w:jc w:val="both"/>
              <w:rPr>
                <w:rFonts w:cstheme="minorHAnsi"/>
                <w:i/>
              </w:rPr>
            </w:pPr>
            <w:r w:rsidRPr="004D3650">
              <w:rPr>
                <w:rFonts w:cstheme="minorHAnsi"/>
                <w:i/>
              </w:rPr>
              <w:t xml:space="preserve">      </w:t>
            </w:r>
          </w:p>
        </w:tc>
      </w:tr>
      <w:tr w14:paraId="787BC3A7" w14:textId="77777777" w:rsidTr="00375FA9">
        <w:tblPrEx>
          <w:tblW w:w="8505" w:type="dxa"/>
          <w:tblInd w:w="108" w:type="dxa"/>
          <w:tblLook w:val="04A0"/>
        </w:tblPrEx>
        <w:trPr>
          <w:trHeight w:val="186"/>
        </w:trPr>
        <w:tc>
          <w:tcPr>
            <w:tcW w:w="2155" w:type="dxa"/>
          </w:tcPr>
          <w:p w:rsidR="00D8212B" w:rsidRPr="004D3650" w:rsidP="00EB6E20" w14:paraId="0AA00D57" w14:textId="77777777">
            <w:pPr>
              <w:ind w:left="-47"/>
              <w:jc w:val="both"/>
              <w:rPr>
                <w:rFonts w:cstheme="minorHAnsi"/>
                <w:i/>
              </w:rPr>
            </w:pPr>
            <w:r w:rsidRPr="004D3650">
              <w:rPr>
                <w:rFonts w:cs="Arial"/>
              </w:rPr>
              <w:t>Outros códigos CAE</w:t>
            </w:r>
          </w:p>
        </w:tc>
        <w:tc>
          <w:tcPr>
            <w:tcW w:w="6350" w:type="dxa"/>
          </w:tcPr>
          <w:p w:rsidR="00D8212B" w:rsidP="00EB6E20" w14:paraId="6C42339F" w14:textId="77777777">
            <w:pPr>
              <w:jc w:val="both"/>
              <w:rPr>
                <w:rFonts w:cstheme="minorHAnsi"/>
                <w:i/>
              </w:rPr>
            </w:pPr>
          </w:p>
          <w:p w:rsidR="00996B4A" w:rsidP="00EB6E20" w14:paraId="537F852A" w14:textId="77777777">
            <w:pPr>
              <w:jc w:val="both"/>
              <w:rPr>
                <w:rFonts w:cstheme="minorHAnsi"/>
                <w:i/>
              </w:rPr>
            </w:pPr>
          </w:p>
          <w:p w:rsidR="007F7719" w:rsidRPr="004D3650" w:rsidP="00EB6E20" w14:paraId="392C6DC4" w14:textId="77777777">
            <w:pPr>
              <w:jc w:val="both"/>
              <w:rPr>
                <w:rFonts w:cstheme="minorHAnsi"/>
                <w:i/>
              </w:rPr>
            </w:pPr>
          </w:p>
        </w:tc>
      </w:tr>
    </w:tbl>
    <w:p w:rsidR="00A0111F" w:rsidP="001F606C" w14:paraId="3F0DDA80" w14:textId="77777777">
      <w:pPr>
        <w:jc w:val="both"/>
        <w:rPr>
          <w:rFonts w:cs="Arial"/>
          <w:b/>
          <w:i/>
        </w:rPr>
      </w:pPr>
    </w:p>
    <w:p w:rsidR="001F606C" w:rsidP="001F606C" w14:paraId="11842BA8" w14:textId="6D353FA3">
      <w:pPr>
        <w:jc w:val="both"/>
        <w:rPr>
          <w:rFonts w:cs="Arial"/>
          <w:b/>
          <w:i/>
        </w:rPr>
      </w:pPr>
      <w:r w:rsidRPr="004D3650">
        <w:rPr>
          <w:rFonts w:cs="Arial"/>
          <w:b/>
          <w:i/>
        </w:rPr>
        <w:t>S</w:t>
      </w:r>
      <w:r w:rsidRPr="004D3650" w:rsidR="00DE0386">
        <w:rPr>
          <w:rFonts w:cs="Arial"/>
          <w:b/>
          <w:i/>
        </w:rPr>
        <w:t xml:space="preserve">ubstâncias perigosas </w:t>
      </w:r>
      <w:r w:rsidRPr="004D3650">
        <w:rPr>
          <w:rFonts w:cs="Arial"/>
          <w:b/>
          <w:i/>
        </w:rPr>
        <w:t>presentes no estabelecimento</w:t>
      </w:r>
    </w:p>
    <w:tbl>
      <w:tblPr>
        <w:tblStyle w:val="TableGrid"/>
        <w:tblW w:w="8505" w:type="dxa"/>
        <w:tblInd w:w="108" w:type="dxa"/>
        <w:tblLayout w:type="fixed"/>
        <w:tblLook w:val="04A0"/>
      </w:tblPr>
      <w:tblGrid>
        <w:gridCol w:w="3828"/>
        <w:gridCol w:w="4677"/>
      </w:tblGrid>
      <w:tr w14:paraId="4EB62831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</w:tcPr>
          <w:p w:rsidR="00EE35C5" w:rsidRPr="004D1B96" w:rsidP="007C40FB" w14:paraId="08C2D41B" w14:textId="6A029295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Substâncias incluídas</w:t>
            </w:r>
            <w:r w:rsidRPr="004D1B96">
              <w:rPr>
                <w:b/>
                <w:color w:val="000000"/>
                <w:sz w:val="18"/>
                <w:szCs w:val="18"/>
              </w:rPr>
              <w:t xml:space="preserve"> na Parte 1 do anexo I do Decreto-Lei n.º 150/2015, de 5 de agosto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354FBA98" w14:textId="002BE556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Advertências de perigo</w:t>
            </w:r>
            <w:r w:rsidRPr="004D1B96" w:rsidR="00C0740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14:paraId="13E3BC82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C5" w:rsidRPr="004D1B96" w:rsidP="007C40FB" w14:paraId="3D30CAE0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«H» – PERIGOS PARA A SAÚDE</w:t>
            </w:r>
          </w:p>
        </w:tc>
      </w:tr>
      <w:tr w14:paraId="73430CC9" w14:textId="77777777" w:rsidTr="00150C1E">
        <w:tblPrEx>
          <w:tblW w:w="8505" w:type="dxa"/>
          <w:tblInd w:w="108" w:type="dxa"/>
          <w:tblLayout w:type="fixed"/>
          <w:tblLook w:val="04A0"/>
        </w:tblPrEx>
        <w:trPr>
          <w:trHeight w:val="348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22C3857E" w14:textId="40C2E6AE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284" w:hanging="284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H1 </w:t>
            </w:r>
            <w:r w:rsidRPr="004D1B96" w:rsidR="00731FD9">
              <w:rPr>
                <w:color w:val="000000"/>
                <w:sz w:val="18"/>
                <w:szCs w:val="18"/>
              </w:rPr>
              <w:t>Toxicidade Aguda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29245E51" w14:textId="211362A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6A51700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6DADCEEA" w14:textId="46C69CA9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H2 </w:t>
            </w:r>
            <w:r w:rsidRPr="004D1B96" w:rsidR="00731FD9">
              <w:rPr>
                <w:color w:val="000000"/>
                <w:sz w:val="18"/>
                <w:szCs w:val="18"/>
              </w:rPr>
              <w:t>Toxicidade Aguda</w:t>
            </w:r>
            <w:r w:rsidRPr="004D1B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47F46A76" w14:textId="7FBD1B73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C8AD7FB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11786C0F" w14:textId="5EE695FE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H3 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Toxicidade para órgãos-alvo específicos – exposição única 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53D63A63" w14:textId="14D3091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FF83D41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C5" w:rsidRPr="004D1B96" w:rsidP="007C40FB" w14:paraId="558CA73A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«P» – PERIGOS FÍSICOS</w:t>
            </w:r>
          </w:p>
        </w:tc>
      </w:tr>
      <w:tr w14:paraId="1C70D17E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1ADB8316" w14:textId="41C36C10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P1a </w:t>
            </w:r>
            <w:r w:rsidRPr="004D1B96" w:rsidR="00731FD9">
              <w:rPr>
                <w:color w:val="000000"/>
                <w:sz w:val="18"/>
                <w:szCs w:val="18"/>
              </w:rPr>
              <w:t>Explosivos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1AE9F536" w14:textId="7F11343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6C528DB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32C84BD9" w14:textId="318E77D2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>P1b Explosivos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491286AB" w14:textId="520DE36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F39BEB3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5EF881B5" w14:textId="42058003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>P2 Gases Inflamáveis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E35C5" w:rsidRPr="004D1B96" w:rsidP="007C40FB" w14:paraId="33A800F6" w14:textId="79DA895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996E97A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7373E38D" w14:textId="5762B460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P3a 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Aerossóis Inflamáveis 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172034D1" w14:textId="4FD49A8A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4E1F044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1CC243A3" w14:textId="0D1068E5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P3b </w:t>
            </w:r>
            <w:r w:rsidRPr="004D1B96" w:rsidR="00731FD9">
              <w:rPr>
                <w:color w:val="000000"/>
                <w:sz w:val="18"/>
                <w:szCs w:val="18"/>
              </w:rPr>
              <w:t>Aerossóis Inflamáveis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7B722427" w14:textId="2A396D63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23890B8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72EAA8A5" w14:textId="3954F1E0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P4 </w:t>
            </w:r>
            <w:r w:rsidRPr="004D1B96" w:rsidR="00731FD9">
              <w:rPr>
                <w:color w:val="000000"/>
                <w:sz w:val="18"/>
                <w:szCs w:val="18"/>
              </w:rPr>
              <w:t>Gases Comburentes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2F54C5E4" w14:textId="78262CDA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8FBA867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7226C5F2" w14:textId="7269F9F6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P5a 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Líquidos Inflamáveis 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2B82EE45" w14:textId="6B93A8BE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829D7FF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60AB022F" w14:textId="3A801B00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P5b </w:t>
            </w:r>
            <w:r w:rsidRPr="004D1B96" w:rsidR="00731FD9">
              <w:rPr>
                <w:color w:val="000000"/>
                <w:sz w:val="18"/>
                <w:szCs w:val="18"/>
              </w:rPr>
              <w:t>Líquidos Inflamáveis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0E9513EB" w14:textId="1ABD837A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D6E053B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3F0C704A" w14:textId="7B7015DB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P5c </w:t>
            </w:r>
            <w:r w:rsidRPr="004D1B96" w:rsidR="00731FD9">
              <w:rPr>
                <w:color w:val="000000"/>
                <w:sz w:val="18"/>
                <w:szCs w:val="18"/>
              </w:rPr>
              <w:t>Líquidos Inflamáveis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3D0BEC1E" w14:textId="73699BEF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E3160D3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25A5BEE7" w14:textId="1ACF6FEF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P6a 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Substâncias e misturas </w:t>
            </w:r>
            <w:r w:rsidRPr="004D1B96" w:rsidR="00731FD9">
              <w:rPr>
                <w:color w:val="000000"/>
                <w:sz w:val="18"/>
                <w:szCs w:val="18"/>
              </w:rPr>
              <w:t>auto-reativas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 e peróxidos orgânicos 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48D63EBB" w14:textId="35901E01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15B0BBA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2153568E" w14:textId="49E69902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P6b 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Substâncias e misturas </w:t>
            </w:r>
            <w:r w:rsidRPr="004D1B96" w:rsidR="00731FD9">
              <w:rPr>
                <w:color w:val="000000"/>
                <w:sz w:val="18"/>
                <w:szCs w:val="18"/>
              </w:rPr>
              <w:t>auto-reativas</w:t>
            </w:r>
            <w:r w:rsidRPr="004D1B96" w:rsidR="00731FD9">
              <w:rPr>
                <w:color w:val="000000"/>
                <w:sz w:val="18"/>
                <w:szCs w:val="18"/>
              </w:rPr>
              <w:t xml:space="preserve"> e peróxidos orgânicos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6DDB4E63" w14:textId="74DBE1B4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1406BDD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31FD9" w14:paraId="1B60DC93" w14:textId="3F2C299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P7 </w:t>
            </w:r>
            <w:r w:rsidRPr="004D1B96" w:rsidR="00731FD9">
              <w:rPr>
                <w:color w:val="000000"/>
                <w:sz w:val="18"/>
                <w:szCs w:val="18"/>
              </w:rPr>
              <w:t>Líquidos e sólidos pirofóricos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4844C4D8" w14:textId="326EB253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EA24B20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172AD" w14:paraId="66603000" w14:textId="4D5F229A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 xml:space="preserve">P8 </w:t>
            </w:r>
            <w:r w:rsidRPr="004D1B96" w:rsidR="00731FD9">
              <w:rPr>
                <w:color w:val="000000"/>
                <w:sz w:val="18"/>
                <w:szCs w:val="18"/>
              </w:rPr>
              <w:t>Líquidos e sólidos combur</w:t>
            </w:r>
            <w:r w:rsidRPr="004D1B96" w:rsidR="007172AD">
              <w:rPr>
                <w:color w:val="000000"/>
                <w:sz w:val="18"/>
                <w:szCs w:val="18"/>
              </w:rPr>
              <w:t>e</w:t>
            </w:r>
            <w:r w:rsidRPr="004D1B96" w:rsidR="00731FD9">
              <w:rPr>
                <w:color w:val="000000"/>
                <w:sz w:val="18"/>
                <w:szCs w:val="18"/>
              </w:rPr>
              <w:t>ntes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7875148D" w14:textId="5BBBDE69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2FF78D6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C5" w:rsidRPr="004D1B96" w:rsidP="007C40FB" w14:paraId="7328E5A9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«E» – PERIGOS PARA O AMBIENTE</w:t>
            </w:r>
          </w:p>
        </w:tc>
      </w:tr>
      <w:tr w14:paraId="12502262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1DCB67B6" w14:textId="4A5C50DB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>E1 Per</w:t>
            </w:r>
            <w:r w:rsidRPr="004D1B96" w:rsidR="00675FDB">
              <w:rPr>
                <w:color w:val="000000"/>
                <w:sz w:val="18"/>
                <w:szCs w:val="18"/>
              </w:rPr>
              <w:t>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E35C5" w:rsidRPr="004D1B96" w:rsidP="007C40FB" w14:paraId="519D158A" w14:textId="51504E31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0BFFE9F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EE35C5" w14:paraId="2743B583" w14:textId="7AA6D301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color w:val="000000"/>
                <w:sz w:val="18"/>
                <w:szCs w:val="18"/>
              </w:rPr>
              <w:t>E2 Perigoso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E35C5" w:rsidRPr="004D1B96" w:rsidP="007C40FB" w14:paraId="6B9726FF" w14:textId="10D484CC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EBFBFC1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C5" w:rsidRPr="004D1B96" w:rsidP="007C40FB" w14:paraId="0097E884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Secção «O» – OUTROS PERIGOS</w:t>
            </w:r>
          </w:p>
        </w:tc>
      </w:tr>
      <w:tr w14:paraId="1C606F1B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C40FB" w14:paraId="7D2C4AF8" w14:textId="6CF9BD4E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EE35C5" w:rsidRPr="004D1B96" w:rsidP="007C40FB" w14:paraId="2744FB10" w14:textId="33241A19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2062E64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4D1B96" w14:paraId="0F7B4F13" w14:textId="3FDA6C09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 xml:space="preserve">Substâncias </w:t>
            </w:r>
            <w:r w:rsidRPr="004D1B96" w:rsidR="004D1B96">
              <w:rPr>
                <w:b/>
                <w:color w:val="000000"/>
                <w:sz w:val="18"/>
                <w:szCs w:val="18"/>
              </w:rPr>
              <w:t xml:space="preserve">incluídas </w:t>
            </w:r>
            <w:r w:rsidRPr="004D1B96">
              <w:rPr>
                <w:b/>
                <w:color w:val="000000"/>
                <w:sz w:val="18"/>
                <w:szCs w:val="18"/>
              </w:rPr>
              <w:t>na P</w:t>
            </w:r>
            <w:r w:rsidRPr="004D1B96" w:rsidR="00675FDB">
              <w:rPr>
                <w:b/>
                <w:color w:val="000000"/>
                <w:sz w:val="18"/>
                <w:szCs w:val="18"/>
              </w:rPr>
              <w:t>arte 2</w:t>
            </w:r>
            <w:r w:rsidRPr="004D1B96">
              <w:rPr>
                <w:b/>
                <w:color w:val="000000"/>
                <w:sz w:val="18"/>
                <w:szCs w:val="18"/>
              </w:rPr>
              <w:t xml:space="preserve"> do anexo I do Decreto-Lei n.º 150/2015, de 5 de agosto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08954860" w14:textId="2F09B98F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4D1B96">
              <w:rPr>
                <w:b/>
                <w:color w:val="000000"/>
                <w:sz w:val="18"/>
                <w:szCs w:val="18"/>
              </w:rPr>
              <w:t>Advertências de perigo</w:t>
            </w:r>
            <w:r w:rsidRPr="004D1B96" w:rsidR="00C0740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A204FC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0D756C" w:rsidP="007C40FB" w14:paraId="3E75D52C" w14:textId="45A3BE8D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 w:rsidRPr="000D756C">
              <w:rPr>
                <w:i/>
                <w:color w:val="000000"/>
                <w:sz w:val="18"/>
                <w:szCs w:val="18"/>
              </w:rPr>
              <w:t>(incluir designação)</w:t>
            </w:r>
          </w:p>
        </w:tc>
        <w:tc>
          <w:tcPr>
            <w:tcW w:w="4677" w:type="dxa"/>
            <w:vAlign w:val="center"/>
          </w:tcPr>
          <w:p w:rsidR="00EE35C5" w:rsidRPr="004D1B96" w:rsidP="007C40FB" w14:paraId="497FDF30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498E856" w14:textId="77777777" w:rsidTr="00150C1E">
        <w:tblPrEx>
          <w:tblW w:w="8505" w:type="dxa"/>
          <w:tblInd w:w="108" w:type="dxa"/>
          <w:tblLayout w:type="fixed"/>
          <w:tblLook w:val="04A0"/>
        </w:tblPrEx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E35C5" w:rsidRPr="004D1B96" w:rsidP="007C40FB" w14:paraId="610D21D8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EE35C5" w:rsidRPr="004D1B96" w:rsidP="007C40FB" w14:paraId="4FD835E8" w14:textId="77777777">
            <w:pPr>
              <w:pStyle w:val="ListParagraph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96B4A" w:rsidRPr="004D3650" w:rsidP="001F606C" w14:paraId="561A8C27" w14:textId="77777777">
      <w:pPr>
        <w:jc w:val="both"/>
        <w:rPr>
          <w:rFonts w:cs="Arial"/>
          <w:b/>
          <w:i/>
        </w:rPr>
      </w:pPr>
    </w:p>
    <w:p w:rsidR="0096705A" w:rsidP="0096705A" w14:paraId="221209E9" w14:textId="2EF189D6">
      <w:pPr>
        <w:jc w:val="both"/>
        <w:rPr>
          <w:rFonts w:cstheme="minorHAnsi"/>
          <w:b/>
          <w:i/>
        </w:rPr>
      </w:pPr>
      <w:r w:rsidRPr="00576145">
        <w:rPr>
          <w:rFonts w:cstheme="minorHAnsi"/>
          <w:b/>
          <w:i/>
        </w:rPr>
        <w:t xml:space="preserve">Principais tipos de cenários de acidentes graves </w:t>
      </w:r>
      <w:r w:rsidR="00B668BA">
        <w:rPr>
          <w:rFonts w:cstheme="minorHAnsi"/>
          <w:b/>
          <w:i/>
        </w:rPr>
        <w:t>que podem ocorrer</w:t>
      </w:r>
      <w:r w:rsidR="000B4E3F">
        <w:rPr>
          <w:rFonts w:cstheme="minorHAnsi"/>
          <w:b/>
          <w:i/>
        </w:rPr>
        <w:t xml:space="preserve"> </w:t>
      </w:r>
      <w:r w:rsidRPr="00576145">
        <w:rPr>
          <w:rFonts w:cstheme="minorHAnsi"/>
          <w:b/>
          <w:i/>
        </w:rPr>
        <w:t>no estabelecimento</w:t>
      </w:r>
      <w:r w:rsidR="001D2F65">
        <w:rPr>
          <w:rFonts w:cstheme="minorHAnsi"/>
          <w:b/>
          <w:i/>
        </w:rPr>
        <w:t>,</w:t>
      </w:r>
      <w:r w:rsidRPr="00576145">
        <w:rPr>
          <w:rFonts w:cstheme="minorHAnsi"/>
          <w:b/>
          <w:i/>
        </w:rPr>
        <w:t xml:space="preserve"> possíveis consequências </w:t>
      </w:r>
      <w:r w:rsidR="000B4E3F">
        <w:rPr>
          <w:rFonts w:cstheme="minorHAnsi"/>
          <w:b/>
          <w:i/>
        </w:rPr>
        <w:t xml:space="preserve">para a envolvente (população e ambiente) </w:t>
      </w:r>
      <w:r w:rsidR="001D2F65">
        <w:rPr>
          <w:rFonts w:cstheme="minorHAnsi"/>
          <w:b/>
          <w:i/>
        </w:rPr>
        <w:t xml:space="preserve">e medidas </w:t>
      </w:r>
      <w:r w:rsidR="000B4E3F">
        <w:rPr>
          <w:rFonts w:cstheme="minorHAnsi"/>
          <w:b/>
          <w:i/>
        </w:rPr>
        <w:t xml:space="preserve">de controlo </w:t>
      </w:r>
      <w:r w:rsidR="001D2F65">
        <w:rPr>
          <w:rFonts w:cstheme="minorHAnsi"/>
          <w:b/>
          <w:i/>
        </w:rPr>
        <w:t>existentes no estabelecimento</w:t>
      </w:r>
    </w:p>
    <w:tbl>
      <w:tblPr>
        <w:tblStyle w:val="TableGrid"/>
        <w:tblW w:w="8505" w:type="dxa"/>
        <w:tblInd w:w="108" w:type="dxa"/>
        <w:tblLook w:val="04A0"/>
      </w:tblPr>
      <w:tblGrid>
        <w:gridCol w:w="1438"/>
        <w:gridCol w:w="3255"/>
        <w:gridCol w:w="3812"/>
      </w:tblGrid>
      <w:tr w14:paraId="4A32D70F" w14:textId="77777777" w:rsidTr="00150C1E">
        <w:tblPrEx>
          <w:tblW w:w="8505" w:type="dxa"/>
          <w:tblInd w:w="108" w:type="dxa"/>
          <w:tblLook w:val="04A0"/>
        </w:tblPrEx>
        <w:trPr>
          <w:trHeight w:val="256"/>
        </w:trPr>
        <w:tc>
          <w:tcPr>
            <w:tcW w:w="1438" w:type="dxa"/>
            <w:shd w:val="clear" w:color="auto" w:fill="auto"/>
          </w:tcPr>
          <w:p w:rsidR="00576145" w:rsidRPr="004B6C1A" w:rsidP="00A938FC" w14:paraId="2912E48C" w14:textId="6D844A5D">
            <w:pPr>
              <w:ind w:left="-47"/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>C</w:t>
            </w:r>
            <w:r w:rsidRPr="004B6C1A">
              <w:rPr>
                <w:rFonts w:cs="Arial"/>
                <w:b/>
              </w:rPr>
              <w:t>enário de acidente</w:t>
            </w:r>
          </w:p>
        </w:tc>
        <w:tc>
          <w:tcPr>
            <w:tcW w:w="3255" w:type="dxa"/>
            <w:shd w:val="clear" w:color="auto" w:fill="auto"/>
          </w:tcPr>
          <w:p w:rsidR="00576145" w:rsidRPr="004B6C1A" w:rsidP="000B4E3F" w14:paraId="54D68B7A" w14:textId="6FB66437">
            <w:pPr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 xml:space="preserve">Potenciais </w:t>
            </w:r>
            <w:r w:rsidRPr="004B6C1A">
              <w:rPr>
                <w:rFonts w:cs="Arial"/>
                <w:b/>
              </w:rPr>
              <w:t>efeitos</w:t>
            </w:r>
            <w:r w:rsidRPr="004B6C1A">
              <w:rPr>
                <w:rFonts w:cs="Arial"/>
                <w:b/>
              </w:rPr>
              <w:t xml:space="preserve"> dos acidentes</w:t>
            </w:r>
          </w:p>
        </w:tc>
        <w:tc>
          <w:tcPr>
            <w:tcW w:w="3812" w:type="dxa"/>
            <w:shd w:val="clear" w:color="auto" w:fill="auto"/>
          </w:tcPr>
          <w:p w:rsidR="00576145" w:rsidRPr="004B6C1A" w:rsidP="000B4E3F" w14:paraId="45B19F23" w14:textId="396F5EED">
            <w:pPr>
              <w:rPr>
                <w:rFonts w:cs="Arial"/>
                <w:b/>
              </w:rPr>
            </w:pPr>
            <w:r w:rsidRPr="004B6C1A">
              <w:rPr>
                <w:rFonts w:cs="Arial"/>
                <w:b/>
              </w:rPr>
              <w:t>Medidas existentes para fazer face ao cenário</w:t>
            </w:r>
            <w:r w:rsidR="004D1B96">
              <w:rPr>
                <w:rFonts w:cs="Arial"/>
                <w:b/>
              </w:rPr>
              <w:t xml:space="preserve"> de acidente</w:t>
            </w:r>
          </w:p>
        </w:tc>
      </w:tr>
      <w:tr w14:paraId="6B65EC7C" w14:textId="77777777" w:rsidTr="00150C1E">
        <w:tblPrEx>
          <w:tblW w:w="8505" w:type="dxa"/>
          <w:tblInd w:w="108" w:type="dxa"/>
          <w:tblLook w:val="04A0"/>
        </w:tblPrEx>
        <w:trPr>
          <w:trHeight w:val="256"/>
        </w:trPr>
        <w:tc>
          <w:tcPr>
            <w:tcW w:w="1438" w:type="dxa"/>
          </w:tcPr>
          <w:p w:rsidR="00576145" w:rsidRPr="00731FD9" w:rsidP="00A938FC" w14:paraId="1B713005" w14:textId="7777777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Incêndio</w:t>
            </w:r>
          </w:p>
          <w:p w:rsidR="00576145" w:rsidRPr="00731FD9" w:rsidP="00A938FC" w14:paraId="604BF3ED" w14:textId="77777777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:rsidR="00576145" w:rsidRPr="00731FD9" w:rsidP="00A938FC" w14:paraId="5CD9A935" w14:textId="4C2D6C71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Efeitos na saúde humana, bens e ambiente, se forem diretamente afetados pelo incêndio</w:t>
            </w:r>
            <w:r w:rsidRPr="00731FD9" w:rsidR="00B668BA">
              <w:rPr>
                <w:rFonts w:cs="Arial"/>
              </w:rPr>
              <w:t>.</w:t>
            </w:r>
          </w:p>
          <w:p w:rsidR="00576145" w:rsidRPr="00731FD9" w:rsidP="00A938FC" w14:paraId="253D357D" w14:textId="7777777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Podem gerar-se nuvens de fumo que causam problemas respiratórios e a dispersão de cinzas.</w:t>
            </w:r>
          </w:p>
          <w:p w:rsidR="00576145" w:rsidRPr="00B52942" w:rsidP="00B52942" w14:paraId="0F307AAC" w14:textId="03C72E51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O</w:t>
            </w:r>
            <w:r w:rsidRPr="00731FD9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s</w:t>
            </w:r>
            <w:r w:rsidRPr="00731FD9">
              <w:rPr>
                <w:rFonts w:cs="Arial"/>
              </w:rPr>
              <w:t xml:space="preserve">obreaquecimento de áreas adjacentes pode levar à ignição </w:t>
            </w:r>
            <w:r w:rsidRPr="00731FD9">
              <w:rPr>
                <w:rFonts w:cs="Arial"/>
              </w:rPr>
              <w:t xml:space="preserve">de combustíveis </w:t>
            </w:r>
            <w:r w:rsidRPr="00731FD9">
              <w:rPr>
                <w:rFonts w:cs="Arial"/>
              </w:rPr>
              <w:t>noutros locais.</w:t>
            </w:r>
          </w:p>
        </w:tc>
        <w:tc>
          <w:tcPr>
            <w:tcW w:w="3812" w:type="dxa"/>
          </w:tcPr>
          <w:p w:rsidR="00576145" w:rsidRPr="00731FD9" w:rsidP="00A938FC" w14:paraId="51DECCDC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77602566" w14:textId="77777777" w:rsidTr="00150C1E">
        <w:tblPrEx>
          <w:tblW w:w="8505" w:type="dxa"/>
          <w:tblInd w:w="108" w:type="dxa"/>
          <w:tblLook w:val="04A0"/>
        </w:tblPrEx>
        <w:tc>
          <w:tcPr>
            <w:tcW w:w="1438" w:type="dxa"/>
          </w:tcPr>
          <w:p w:rsidR="00576145" w:rsidRPr="00731FD9" w:rsidP="00A938FC" w14:paraId="402E45B6" w14:textId="7777777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Explosão</w:t>
            </w:r>
          </w:p>
          <w:p w:rsidR="00576145" w:rsidRPr="00731FD9" w:rsidP="00A938FC" w14:paraId="4A3529EA" w14:textId="77777777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:rsidR="000351AA" w:rsidRPr="00731FD9" w:rsidP="000351AA" w14:paraId="458D8F5C" w14:textId="77777777">
            <w:pPr>
              <w:rPr>
                <w:rFonts w:cs="Arial"/>
              </w:rPr>
            </w:pPr>
            <w:r w:rsidRPr="00731FD9">
              <w:rPr>
                <w:rFonts w:cs="Arial"/>
              </w:rPr>
              <w:t>Poderá ter consequências severas para saúde humana, bens e ambiente</w:t>
            </w:r>
            <w:r w:rsidRPr="00731FD9" w:rsidR="007153BC">
              <w:rPr>
                <w:rFonts w:cs="Arial"/>
              </w:rPr>
              <w:t xml:space="preserve"> na envolvente do estabelecimento.</w:t>
            </w:r>
            <w:r w:rsidRPr="00731FD9" w:rsidR="00401F7A">
              <w:rPr>
                <w:rFonts w:cs="Arial"/>
              </w:rPr>
              <w:t xml:space="preserve"> </w:t>
            </w:r>
          </w:p>
          <w:p w:rsidR="00576145" w:rsidRPr="00731FD9" w:rsidP="000351AA" w14:paraId="7495C4D4" w14:textId="0F84A0C7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O efeit</w:t>
            </w:r>
            <w:r w:rsidRPr="00731FD9" w:rsidR="000351AA">
              <w:rPr>
                <w:rFonts w:cs="Arial"/>
              </w:rPr>
              <w:t>o</w:t>
            </w:r>
            <w:r w:rsidRPr="00731FD9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da ond</w:t>
            </w:r>
            <w:r w:rsidRPr="00731FD9" w:rsidR="000351AA">
              <w:rPr>
                <w:rFonts w:cs="Arial"/>
              </w:rPr>
              <w:t>a</w:t>
            </w:r>
            <w:r w:rsidRPr="00731FD9">
              <w:rPr>
                <w:rFonts w:cs="Arial"/>
              </w:rPr>
              <w:t xml:space="preserve"> de choque</w:t>
            </w:r>
            <w:r w:rsidRPr="00731FD9">
              <w:rPr>
                <w:rFonts w:cs="Arial"/>
              </w:rPr>
              <w:t xml:space="preserve"> pode</w:t>
            </w:r>
            <w:r w:rsidRPr="00731FD9" w:rsidR="000351AA">
              <w:rPr>
                <w:rFonts w:cs="Arial"/>
              </w:rPr>
              <w:t xml:space="preserve"> afetar as pessoas diretamente ou na sequência de </w:t>
            </w:r>
            <w:r w:rsidRPr="00731FD9">
              <w:rPr>
                <w:rFonts w:cs="Arial"/>
              </w:rPr>
              <w:t>danos nas estruturas</w:t>
            </w:r>
            <w:r w:rsidRPr="00731FD9" w:rsidR="000351AA">
              <w:rPr>
                <w:rFonts w:cs="Arial"/>
              </w:rPr>
              <w:t>. Existe a p</w:t>
            </w:r>
            <w:r w:rsidRPr="00731FD9">
              <w:rPr>
                <w:rFonts w:cs="Arial"/>
              </w:rPr>
              <w:t>ossibilidade de in</w:t>
            </w:r>
            <w:r w:rsidRPr="00731FD9" w:rsidR="000351AA">
              <w:rPr>
                <w:rFonts w:cs="Arial"/>
              </w:rPr>
              <w:t xml:space="preserve">iciar incêndios noutros locais </w:t>
            </w:r>
            <w:r w:rsidRPr="00731FD9">
              <w:rPr>
                <w:rFonts w:cs="Arial"/>
              </w:rPr>
              <w:t>afetados pela explosão</w:t>
            </w:r>
            <w:r w:rsidRPr="00731FD9" w:rsidR="000351AA">
              <w:rPr>
                <w:rFonts w:cs="Arial"/>
              </w:rPr>
              <w:t>.</w:t>
            </w:r>
          </w:p>
        </w:tc>
        <w:tc>
          <w:tcPr>
            <w:tcW w:w="3812" w:type="dxa"/>
          </w:tcPr>
          <w:p w:rsidR="00576145" w:rsidRPr="00731FD9" w:rsidP="00A938FC" w14:paraId="30ACFC84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07E28891" w14:textId="77777777" w:rsidTr="00150C1E">
        <w:tblPrEx>
          <w:tblW w:w="8505" w:type="dxa"/>
          <w:tblInd w:w="108" w:type="dxa"/>
          <w:tblLook w:val="04A0"/>
        </w:tblPrEx>
        <w:tc>
          <w:tcPr>
            <w:tcW w:w="1438" w:type="dxa"/>
          </w:tcPr>
          <w:p w:rsidR="00576145" w:rsidRPr="00731FD9" w:rsidP="00A938FC" w14:paraId="3E87A4E7" w14:textId="7777777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 xml:space="preserve">Projeção de </w:t>
            </w:r>
            <w:r w:rsidRPr="00731FD9">
              <w:rPr>
                <w:rFonts w:cs="Arial"/>
              </w:rPr>
              <w:t xml:space="preserve">fragmentos </w:t>
            </w:r>
          </w:p>
          <w:p w:rsidR="00576145" w:rsidRPr="00731FD9" w:rsidP="00A938FC" w14:paraId="74CE0CA7" w14:textId="77777777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:rsidR="00576145" w:rsidRPr="00731FD9" w:rsidP="000351AA" w14:paraId="1FC86199" w14:textId="336CC689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 xml:space="preserve">Fragmentos de recipientes ou de </w:t>
            </w:r>
            <w:r w:rsidRPr="00731FD9">
              <w:rPr>
                <w:rFonts w:cs="Arial"/>
              </w:rPr>
              <w:t>estruturas próximas da explosão podem ser projetados</w:t>
            </w:r>
            <w:r w:rsidRPr="00731FD9" w:rsidR="000351AA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com grande velocidade causa</w:t>
            </w:r>
            <w:r w:rsidRPr="00731FD9">
              <w:rPr>
                <w:rFonts w:cs="Arial"/>
              </w:rPr>
              <w:t>ndo</w:t>
            </w:r>
            <w:r w:rsidRPr="00731FD9" w:rsidR="000351AA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efeitos graves nas pessoas</w:t>
            </w:r>
            <w:r w:rsidRPr="00731FD9">
              <w:rPr>
                <w:rFonts w:cs="Arial"/>
              </w:rPr>
              <w:t xml:space="preserve"> </w:t>
            </w:r>
            <w:r w:rsidRPr="00731FD9">
              <w:rPr>
                <w:rFonts w:cs="Arial"/>
              </w:rPr>
              <w:t>e bens</w:t>
            </w:r>
            <w:r w:rsidRPr="00731FD9" w:rsidR="000351AA">
              <w:rPr>
                <w:rFonts w:cs="Arial"/>
              </w:rPr>
              <w:t>.</w:t>
            </w:r>
          </w:p>
        </w:tc>
        <w:tc>
          <w:tcPr>
            <w:tcW w:w="3812" w:type="dxa"/>
          </w:tcPr>
          <w:p w:rsidR="00576145" w:rsidRPr="00731FD9" w:rsidP="00A938FC" w14:paraId="6554F908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0D00A34A" w14:textId="77777777" w:rsidTr="00150C1E">
        <w:tblPrEx>
          <w:tblW w:w="8505" w:type="dxa"/>
          <w:tblInd w:w="108" w:type="dxa"/>
          <w:tblLook w:val="04A0"/>
        </w:tblPrEx>
        <w:tc>
          <w:tcPr>
            <w:tcW w:w="1438" w:type="dxa"/>
          </w:tcPr>
          <w:p w:rsidR="00576145" w:rsidRPr="00731FD9" w:rsidP="000351AA" w14:paraId="189DE24B" w14:textId="570E741C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 xml:space="preserve">Libertação de substâncias </w:t>
            </w:r>
            <w:r w:rsidRPr="00731FD9" w:rsidR="000351AA">
              <w:rPr>
                <w:rFonts w:cs="Arial"/>
              </w:rPr>
              <w:t>no estado gasoso que sejam tóxicas para a saúde humana</w:t>
            </w:r>
          </w:p>
        </w:tc>
        <w:tc>
          <w:tcPr>
            <w:tcW w:w="3255" w:type="dxa"/>
          </w:tcPr>
          <w:p w:rsidR="00576145" w:rsidRPr="00731FD9" w:rsidP="000351AA" w14:paraId="7BFF12E3" w14:textId="0985409E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 xml:space="preserve">Os efeitos associados </w:t>
            </w:r>
            <w:r w:rsidRPr="00731FD9" w:rsidR="000351AA">
              <w:rPr>
                <w:rFonts w:cs="Arial"/>
              </w:rPr>
              <w:t>à libertação, para a atmosfera, de</w:t>
            </w:r>
            <w:r w:rsidRPr="00731FD9" w:rsidR="007153BC">
              <w:rPr>
                <w:rFonts w:cs="Arial"/>
              </w:rPr>
              <w:t xml:space="preserve"> sub</w:t>
            </w:r>
            <w:r w:rsidRPr="00731FD9" w:rsidR="002850E5">
              <w:rPr>
                <w:rFonts w:cs="Arial"/>
              </w:rPr>
              <w:t>s</w:t>
            </w:r>
            <w:r w:rsidRPr="00731FD9" w:rsidR="007153BC">
              <w:rPr>
                <w:rFonts w:cs="Arial"/>
              </w:rPr>
              <w:t xml:space="preserve">tâncias tóxicas </w:t>
            </w:r>
            <w:r w:rsidRPr="00731FD9">
              <w:rPr>
                <w:rFonts w:cs="Arial"/>
              </w:rPr>
              <w:t xml:space="preserve">podem </w:t>
            </w:r>
            <w:r w:rsidRPr="00731FD9" w:rsidR="000351AA">
              <w:rPr>
                <w:rFonts w:cs="Arial"/>
              </w:rPr>
              <w:t xml:space="preserve">causar danos </w:t>
            </w:r>
            <w:r w:rsidRPr="00731FD9">
              <w:rPr>
                <w:rFonts w:cs="Arial"/>
              </w:rPr>
              <w:t xml:space="preserve">ser reversíveis ou irreversíveis </w:t>
            </w:r>
            <w:r w:rsidRPr="00731FD9" w:rsidR="007153BC">
              <w:rPr>
                <w:rFonts w:cs="Arial"/>
              </w:rPr>
              <w:t xml:space="preserve">para a saúde humana </w:t>
            </w:r>
            <w:r w:rsidRPr="00731FD9">
              <w:rPr>
                <w:rFonts w:cs="Arial"/>
              </w:rPr>
              <w:t>e até causar a morte, dependendo do tempo de exposição à nuvem tóxica.</w:t>
            </w:r>
          </w:p>
        </w:tc>
        <w:tc>
          <w:tcPr>
            <w:tcW w:w="3812" w:type="dxa"/>
          </w:tcPr>
          <w:p w:rsidR="00576145" w:rsidRPr="00731FD9" w:rsidP="00A938FC" w14:paraId="03847EC9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6D07EC63" w14:textId="77777777" w:rsidTr="00150C1E">
        <w:tblPrEx>
          <w:tblW w:w="8505" w:type="dxa"/>
          <w:tblInd w:w="108" w:type="dxa"/>
          <w:tblLook w:val="04A0"/>
        </w:tblPrEx>
        <w:trPr>
          <w:trHeight w:val="56"/>
        </w:trPr>
        <w:tc>
          <w:tcPr>
            <w:tcW w:w="1438" w:type="dxa"/>
          </w:tcPr>
          <w:p w:rsidR="00576145" w:rsidRPr="00731FD9" w:rsidP="00A938FC" w14:paraId="6C84FF2F" w14:textId="77777777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Derrame de substâncias perigosas para o ambiente aquático</w:t>
            </w:r>
          </w:p>
        </w:tc>
        <w:tc>
          <w:tcPr>
            <w:tcW w:w="3255" w:type="dxa"/>
          </w:tcPr>
          <w:p w:rsidR="00576145" w:rsidRPr="00731FD9" w:rsidP="003256DB" w14:paraId="453E9BD8" w14:textId="64D8B9E3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Contaminação</w:t>
            </w:r>
            <w:r w:rsidR="00821C6C">
              <w:rPr>
                <w:rFonts w:cs="Arial"/>
              </w:rPr>
              <w:t>/</w:t>
            </w:r>
            <w:r w:rsidRPr="00731FD9" w:rsidR="002850E5">
              <w:rPr>
                <w:rFonts w:cs="Arial"/>
              </w:rPr>
              <w:t>poluição</w:t>
            </w:r>
            <w:r w:rsidRPr="00731FD9">
              <w:rPr>
                <w:rFonts w:cs="Arial"/>
              </w:rPr>
              <w:t xml:space="preserve"> de recursos hídricos</w:t>
            </w:r>
            <w:r w:rsidRPr="00731FD9" w:rsidR="000351AA">
              <w:rPr>
                <w:rFonts w:cs="Arial"/>
              </w:rPr>
              <w:t xml:space="preserve"> (</w:t>
            </w:r>
            <w:r w:rsidRPr="00731FD9" w:rsidR="00D66AFC">
              <w:rPr>
                <w:rFonts w:cs="Arial"/>
              </w:rPr>
              <w:t xml:space="preserve">ex. </w:t>
            </w:r>
            <w:r w:rsidRPr="00731FD9" w:rsidR="003256DB">
              <w:rPr>
                <w:rFonts w:cs="Arial"/>
              </w:rPr>
              <w:t>fontes de abastecimento de água potável, rios, estuários, reservas subterrâneas</w:t>
            </w:r>
            <w:r w:rsidRPr="00731FD9" w:rsidR="000351AA">
              <w:rPr>
                <w:rFonts w:cs="Arial"/>
              </w:rPr>
              <w:t>, praias e outras zonas</w:t>
            </w:r>
            <w:r w:rsidRPr="00731FD9" w:rsidR="003256DB">
              <w:rPr>
                <w:rFonts w:cs="Arial"/>
              </w:rPr>
              <w:t xml:space="preserve"> do litoral marítimo</w:t>
            </w:r>
            <w:r w:rsidRPr="00731FD9" w:rsidR="000351AA">
              <w:rPr>
                <w:rFonts w:cs="Arial"/>
              </w:rPr>
              <w:t>)</w:t>
            </w:r>
            <w:r w:rsidRPr="00731FD9">
              <w:rPr>
                <w:rFonts w:cs="Arial"/>
              </w:rPr>
              <w:t xml:space="preserve"> na envolvente do estabelecimento.</w:t>
            </w:r>
          </w:p>
        </w:tc>
        <w:tc>
          <w:tcPr>
            <w:tcW w:w="3812" w:type="dxa"/>
          </w:tcPr>
          <w:p w:rsidR="00576145" w:rsidRPr="00731FD9" w:rsidP="00A938FC" w14:paraId="0DED8B5B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6C2AC3FA" w14:textId="77777777" w:rsidTr="00150C1E">
        <w:tblPrEx>
          <w:tblW w:w="8505" w:type="dxa"/>
          <w:tblInd w:w="108" w:type="dxa"/>
          <w:tblLook w:val="04A0"/>
        </w:tblPrEx>
        <w:tc>
          <w:tcPr>
            <w:tcW w:w="1438" w:type="dxa"/>
          </w:tcPr>
          <w:p w:rsidR="00576145" w:rsidRPr="00731FD9" w:rsidP="00E871C7" w14:paraId="640472FF" w14:textId="4B0D9A63">
            <w:pPr>
              <w:ind w:left="-47"/>
              <w:rPr>
                <w:rFonts w:cs="Arial"/>
              </w:rPr>
            </w:pPr>
            <w:r w:rsidRPr="00731FD9">
              <w:rPr>
                <w:rFonts w:cs="Arial"/>
              </w:rPr>
              <w:t>Libertação de efluentes</w:t>
            </w:r>
            <w:r w:rsidRPr="00731FD9" w:rsidR="00E871C7">
              <w:rPr>
                <w:rFonts w:cs="Arial"/>
              </w:rPr>
              <w:t xml:space="preserve"> </w:t>
            </w:r>
            <w:r w:rsidRPr="00731FD9" w:rsidR="00E871C7">
              <w:rPr>
                <w:rFonts w:cs="Arial"/>
              </w:rPr>
              <w:t xml:space="preserve">contaminados </w:t>
            </w:r>
            <w:r w:rsidRPr="00731FD9">
              <w:rPr>
                <w:rFonts w:cs="Arial"/>
              </w:rPr>
              <w:t xml:space="preserve"> </w:t>
            </w:r>
            <w:r w:rsidRPr="00731FD9" w:rsidR="00E871C7">
              <w:rPr>
                <w:rFonts w:cs="Arial"/>
              </w:rPr>
              <w:t>resultantes</w:t>
            </w:r>
            <w:r w:rsidRPr="00731FD9" w:rsidR="00E871C7">
              <w:rPr>
                <w:rFonts w:cs="Arial"/>
              </w:rPr>
              <w:t xml:space="preserve"> do</w:t>
            </w:r>
            <w:r w:rsidRPr="00731FD9">
              <w:rPr>
                <w:rFonts w:cs="Arial"/>
              </w:rPr>
              <w:t xml:space="preserve"> c</w:t>
            </w:r>
            <w:r w:rsidRPr="00731FD9" w:rsidR="00E871C7">
              <w:rPr>
                <w:rFonts w:cs="Arial"/>
              </w:rPr>
              <w:t>ombate a incêndios</w:t>
            </w:r>
          </w:p>
        </w:tc>
        <w:tc>
          <w:tcPr>
            <w:tcW w:w="3255" w:type="dxa"/>
          </w:tcPr>
          <w:p w:rsidR="00576145" w:rsidRPr="00731FD9" w:rsidP="00A938FC" w14:paraId="19BC832C" w14:textId="6B4BC7AD">
            <w:pPr>
              <w:rPr>
                <w:rFonts w:cstheme="minorHAnsi"/>
                <w:i/>
                <w:color w:val="00B050"/>
              </w:rPr>
            </w:pPr>
            <w:r w:rsidRPr="00731FD9">
              <w:rPr>
                <w:rFonts w:cs="Arial"/>
              </w:rPr>
              <w:t>Contaminação</w:t>
            </w:r>
            <w:r w:rsidR="00821C6C">
              <w:rPr>
                <w:rFonts w:cs="Arial"/>
              </w:rPr>
              <w:t>/</w:t>
            </w:r>
            <w:r w:rsidRPr="00731FD9" w:rsidR="002850E5">
              <w:rPr>
                <w:rFonts w:cs="Arial"/>
              </w:rPr>
              <w:t>poluição</w:t>
            </w:r>
            <w:r w:rsidRPr="00731FD9">
              <w:rPr>
                <w:rFonts w:cs="Arial"/>
              </w:rPr>
              <w:t xml:space="preserve"> de recursos hídricos</w:t>
            </w:r>
            <w:r w:rsidRPr="00731FD9" w:rsidR="003256DB">
              <w:rPr>
                <w:rFonts w:cs="Arial"/>
              </w:rPr>
              <w:t xml:space="preserve"> </w:t>
            </w:r>
            <w:r w:rsidRPr="00731FD9" w:rsidR="000351AA">
              <w:rPr>
                <w:rFonts w:cs="Arial"/>
              </w:rPr>
              <w:t>(e</w:t>
            </w:r>
            <w:r w:rsidRPr="00731FD9" w:rsidR="003256DB">
              <w:rPr>
                <w:rFonts w:cs="Arial"/>
              </w:rPr>
              <w:t>x. fontes de abastecimento de água potável, rios, estuários, reservas subterrâneas, praias e outras zonas do litoral marítimo</w:t>
            </w:r>
            <w:r w:rsidRPr="00731FD9" w:rsidR="000351AA">
              <w:rPr>
                <w:rFonts w:cs="Arial"/>
              </w:rPr>
              <w:t xml:space="preserve">) </w:t>
            </w:r>
            <w:r w:rsidRPr="00731FD9">
              <w:rPr>
                <w:rFonts w:cs="Arial"/>
              </w:rPr>
              <w:t>na envolvente do estabelecimento.</w:t>
            </w:r>
          </w:p>
        </w:tc>
        <w:tc>
          <w:tcPr>
            <w:tcW w:w="3812" w:type="dxa"/>
          </w:tcPr>
          <w:p w:rsidR="00576145" w:rsidRPr="00731FD9" w:rsidP="00A938FC" w14:paraId="7000DCFD" w14:textId="77777777">
            <w:pPr>
              <w:rPr>
                <w:rFonts w:cstheme="minorHAnsi"/>
                <w:i/>
                <w:color w:val="00B050"/>
              </w:rPr>
            </w:pPr>
          </w:p>
        </w:tc>
      </w:tr>
      <w:tr w14:paraId="4B0EF689" w14:textId="77777777" w:rsidTr="00150C1E">
        <w:tblPrEx>
          <w:tblW w:w="8505" w:type="dxa"/>
          <w:tblInd w:w="108" w:type="dxa"/>
          <w:tblLook w:val="04A0"/>
        </w:tblPrEx>
        <w:tc>
          <w:tcPr>
            <w:tcW w:w="1438" w:type="dxa"/>
          </w:tcPr>
          <w:p w:rsidR="003256DB" w:rsidRPr="00576145" w:rsidP="003256DB" w14:paraId="3FAD4794" w14:textId="77777777">
            <w:pPr>
              <w:ind w:left="-47"/>
              <w:rPr>
                <w:rFonts w:cs="Arial"/>
                <w:i/>
              </w:rPr>
            </w:pPr>
            <w:r w:rsidRPr="00731FD9">
              <w:rPr>
                <w:rFonts w:cs="Arial"/>
                <w:i/>
              </w:rPr>
              <w:t>Outros</w:t>
            </w:r>
          </w:p>
          <w:p w:rsidR="00576145" w:rsidP="00A938FC" w14:paraId="759FD90C" w14:textId="77777777">
            <w:pPr>
              <w:ind w:left="-47"/>
              <w:rPr>
                <w:rFonts w:cs="Arial"/>
                <w:i/>
                <w:sz w:val="16"/>
                <w:szCs w:val="16"/>
              </w:rPr>
            </w:pPr>
          </w:p>
          <w:p w:rsidR="00576145" w:rsidP="00A938FC" w14:paraId="10568ADD" w14:textId="77777777">
            <w:pPr>
              <w:ind w:left="-47"/>
              <w:rPr>
                <w:rFonts w:cs="Arial"/>
                <w:i/>
                <w:sz w:val="16"/>
                <w:szCs w:val="16"/>
              </w:rPr>
            </w:pPr>
          </w:p>
          <w:p w:rsidR="00576145" w:rsidRPr="00D15667" w:rsidP="00A938FC" w14:paraId="6319EA2B" w14:textId="77777777">
            <w:pPr>
              <w:ind w:left="-47"/>
              <w:rPr>
                <w:rFonts w:cs="Arial"/>
                <w:i/>
                <w:sz w:val="16"/>
                <w:szCs w:val="16"/>
              </w:rPr>
            </w:pPr>
          </w:p>
          <w:p w:rsidR="00576145" w:rsidP="00A938FC" w14:paraId="74396210" w14:textId="77777777">
            <w:pPr>
              <w:ind w:left="-47"/>
              <w:rPr>
                <w:rFonts w:cs="Arial"/>
              </w:rPr>
            </w:pPr>
          </w:p>
        </w:tc>
        <w:tc>
          <w:tcPr>
            <w:tcW w:w="3255" w:type="dxa"/>
          </w:tcPr>
          <w:p w:rsidR="00576145" w:rsidP="00A938FC" w14:paraId="5873F5F9" w14:textId="77777777">
            <w:pPr>
              <w:rPr>
                <w:rFonts w:cstheme="minorHAnsi"/>
                <w:i/>
                <w:color w:val="00B050"/>
              </w:rPr>
            </w:pPr>
          </w:p>
        </w:tc>
        <w:tc>
          <w:tcPr>
            <w:tcW w:w="3812" w:type="dxa"/>
          </w:tcPr>
          <w:p w:rsidR="00576145" w:rsidP="00A938FC" w14:paraId="73B03C87" w14:textId="77777777">
            <w:pPr>
              <w:rPr>
                <w:rFonts w:cstheme="minorHAnsi"/>
                <w:i/>
                <w:color w:val="00B050"/>
              </w:rPr>
            </w:pPr>
          </w:p>
        </w:tc>
      </w:tr>
    </w:tbl>
    <w:p w:rsidR="00532572" w:rsidP="0096705A" w14:paraId="7E0A89D0" w14:textId="77777777">
      <w:pPr>
        <w:jc w:val="both"/>
        <w:rPr>
          <w:rFonts w:cstheme="minorHAnsi"/>
          <w:b/>
          <w:i/>
        </w:rPr>
      </w:pPr>
    </w:p>
    <w:p w:rsidR="0096705A" w:rsidRPr="00B43932" w:rsidP="0096705A" w14:paraId="70A582B8" w14:textId="0AF7AC1B">
      <w:pPr>
        <w:jc w:val="both"/>
        <w:rPr>
          <w:rFonts w:cstheme="minorHAnsi"/>
          <w:b/>
          <w:i/>
        </w:rPr>
      </w:pPr>
      <w:r w:rsidRPr="00B43932">
        <w:rPr>
          <w:rFonts w:cstheme="minorHAnsi"/>
          <w:b/>
          <w:i/>
        </w:rPr>
        <w:t xml:space="preserve">Atuação imediata do operador em caso de ocorrência de acidente grave </w:t>
      </w:r>
    </w:p>
    <w:p w:rsidR="0096705A" w:rsidRPr="0089353E" w:rsidP="001752D9" w14:paraId="1894BA9E" w14:textId="77777777">
      <w:pPr>
        <w:spacing w:after="0"/>
        <w:jc w:val="both"/>
        <w:rPr>
          <w:rFonts w:cstheme="minorHAnsi"/>
        </w:rPr>
      </w:pPr>
      <w:r w:rsidRPr="0089353E">
        <w:rPr>
          <w:rFonts w:cstheme="minorHAnsi"/>
        </w:rPr>
        <w:t xml:space="preserve">Nos termos do artigo 28.º do Decreto-Lei </w:t>
      </w:r>
      <w:r w:rsidRPr="0089353E" w:rsidR="00576145">
        <w:rPr>
          <w:rFonts w:cstheme="minorHAnsi"/>
        </w:rPr>
        <w:t>nº 150/2015, de 5 de agosto</w:t>
      </w:r>
      <w:r w:rsidRPr="0089353E">
        <w:rPr>
          <w:rFonts w:cstheme="minorHAnsi"/>
        </w:rPr>
        <w:t>, em caso de acidente grave, o operador:</w:t>
      </w:r>
    </w:p>
    <w:p w:rsidR="0096705A" w:rsidRPr="001752D9" w:rsidP="001752D9" w14:paraId="1CC7F6EC" w14:textId="77777777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1752D9">
        <w:rPr>
          <w:rFonts w:cstheme="minorHAnsi"/>
        </w:rPr>
        <w:t>Aciona de imediato os mecanismos de emergência, designadamente o plano de emergência interno ou plano de emergência interno simplificado.</w:t>
      </w:r>
    </w:p>
    <w:p w:rsidR="00C93270" w:rsidRPr="0089353E" w:rsidP="001752D9" w14:paraId="3E588610" w14:textId="656A31B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9353E">
        <w:rPr>
          <w:rFonts w:cstheme="minorHAnsi"/>
        </w:rPr>
        <w:t>Informa</w:t>
      </w:r>
      <w:r w:rsidR="005E4462">
        <w:rPr>
          <w:rFonts w:cstheme="minorHAnsi"/>
        </w:rPr>
        <w:t>,</w:t>
      </w:r>
      <w:r w:rsidRPr="0089353E">
        <w:rPr>
          <w:rFonts w:cstheme="minorHAnsi"/>
        </w:rPr>
        <w:t xml:space="preserve"> de imediato</w:t>
      </w:r>
      <w:r w:rsidR="005E4462">
        <w:rPr>
          <w:rFonts w:cstheme="minorHAnsi"/>
        </w:rPr>
        <w:t>,</w:t>
      </w:r>
      <w:r w:rsidRPr="0089353E">
        <w:rPr>
          <w:rFonts w:cstheme="minorHAnsi"/>
        </w:rPr>
        <w:t xml:space="preserve"> a ocorrência, através dos números de emergência, às forças de segurança e serviços necessários à intervenção imediata e à câmara municipal.</w:t>
      </w:r>
    </w:p>
    <w:p w:rsidR="00996B4A" w:rsidRPr="001B01D4" w:rsidP="0096705A" w14:paraId="139F3036" w14:textId="43D99827">
      <w:pPr>
        <w:jc w:val="both"/>
        <w:rPr>
          <w:rFonts w:cstheme="minorHAnsi"/>
          <w:i/>
        </w:rPr>
      </w:pPr>
      <w:r w:rsidRPr="001B01D4">
        <w:rPr>
          <w:rFonts w:cstheme="minorHAnsi"/>
          <w:i/>
        </w:rPr>
        <w:t>Outras medidas</w:t>
      </w:r>
    </w:p>
    <w:p w:rsidR="00E56D2F" w:rsidP="00E56D2F" w14:paraId="0DAEED9B" w14:textId="1FAA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E56D2F" w:rsidP="00E56D2F" w14:paraId="0ADE1A3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E56D2F" w:rsidP="0096705A" w14:paraId="1145F520" w14:textId="77777777">
      <w:pPr>
        <w:jc w:val="both"/>
        <w:rPr>
          <w:rFonts w:cstheme="minorHAnsi"/>
          <w:b/>
        </w:rPr>
      </w:pPr>
    </w:p>
    <w:p w:rsidR="00996B4A" w:rsidRPr="005B308B" w:rsidP="00375FA9" w14:paraId="49EFCE11" w14:textId="0C5B0215">
      <w:pPr>
        <w:jc w:val="both"/>
        <w:rPr>
          <w:rFonts w:cs="Arial"/>
          <w:b/>
          <w:i/>
        </w:rPr>
      </w:pPr>
      <w:r w:rsidRPr="006301EC">
        <w:rPr>
          <w:rFonts w:cs="Arial"/>
          <w:b/>
          <w:i/>
        </w:rPr>
        <w:t>Informações gerais sobre a forma como o público interessado será avisado em caso de acidente grave</w:t>
      </w:r>
      <w:r>
        <w:rPr>
          <w:rFonts w:cs="Arial"/>
          <w:b/>
          <w:i/>
        </w:rPr>
        <w:t xml:space="preserve"> e i</w:t>
      </w:r>
      <w:r w:rsidRPr="00DC2CAE">
        <w:rPr>
          <w:rFonts w:cs="Arial"/>
          <w:b/>
          <w:i/>
        </w:rPr>
        <w:t>nformações adequadas sobre as medidas de autoproteção a adotar</w:t>
      </w:r>
      <w:r w:rsidR="001B01D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pela população na envolvente do estabelecimento</w:t>
      </w:r>
    </w:p>
    <w:p w:rsidR="00996B4A" w:rsidP="00996B4A" w14:paraId="019ECD1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</w:p>
    <w:p w:rsidR="00996B4A" w:rsidP="00996B4A" w14:paraId="66BC6A1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</w:p>
    <w:p w:rsidR="00996B4A" w:rsidP="0096705A" w14:paraId="5D095431" w14:textId="77777777">
      <w:pPr>
        <w:jc w:val="both"/>
        <w:rPr>
          <w:rFonts w:cstheme="minorHAnsi"/>
          <w:b/>
        </w:rPr>
      </w:pPr>
    </w:p>
    <w:p w:rsidR="0096705A" w:rsidRPr="00576145" w:rsidP="0096705A" w14:paraId="651BF4D8" w14:textId="6FB3678A">
      <w:pPr>
        <w:jc w:val="both"/>
        <w:rPr>
          <w:rFonts w:cstheme="minorHAnsi"/>
          <w:b/>
        </w:rPr>
      </w:pPr>
      <w:r w:rsidRPr="00B43932">
        <w:rPr>
          <w:rFonts w:cstheme="minorHAnsi"/>
          <w:b/>
          <w:i/>
        </w:rPr>
        <w:t xml:space="preserve">Referência ao </w:t>
      </w:r>
      <w:r w:rsidRPr="00B43932">
        <w:rPr>
          <w:rFonts w:cstheme="minorHAnsi"/>
          <w:b/>
          <w:i/>
        </w:rPr>
        <w:t>Plano de Emergência Externo</w:t>
      </w:r>
      <w:r w:rsidRPr="00B43932">
        <w:rPr>
          <w:rFonts w:cstheme="minorHAnsi"/>
          <w:b/>
          <w:i/>
        </w:rPr>
        <w:t xml:space="preserve"> elaborado</w:t>
      </w:r>
      <w:r w:rsidRPr="00B43932" w:rsidR="00A15B16">
        <w:rPr>
          <w:rFonts w:cstheme="minorHAnsi"/>
          <w:b/>
          <w:i/>
        </w:rPr>
        <w:t xml:space="preserve"> para fazer face a efeitos no exterior do estabelecimento decorrentes de um acidente</w:t>
      </w:r>
      <w:r w:rsidR="00375FA9">
        <w:rPr>
          <w:rFonts w:cstheme="minorHAnsi"/>
          <w:b/>
        </w:rPr>
        <w:t xml:space="preserve"> </w:t>
      </w:r>
    </w:p>
    <w:p w:rsidR="00375FA9" w:rsidP="0089353E" w14:paraId="00B2A04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70C0"/>
        </w:rPr>
      </w:pPr>
    </w:p>
    <w:p w:rsidR="007E0B45" w:rsidP="0089353E" w14:paraId="0B75FA5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70C0"/>
        </w:rPr>
      </w:pPr>
    </w:p>
    <w:p w:rsidR="00C127AA" w:rsidP="0096705A" w14:paraId="52E4519A" w14:textId="77777777">
      <w:pPr>
        <w:rPr>
          <w:rFonts w:cstheme="minorHAnsi"/>
        </w:rPr>
      </w:pPr>
    </w:p>
    <w:p w:rsidR="007E0B45" w:rsidP="0096705A" w14:paraId="336381C4" w14:textId="77777777">
      <w:pPr>
        <w:rPr>
          <w:rFonts w:cstheme="minorHAnsi"/>
        </w:rPr>
      </w:pPr>
    </w:p>
    <w:p w:rsidR="0096705A" w:rsidP="0096705A" w14:paraId="388F2D33" w14:textId="77777777">
      <w:r>
        <w:t>_</w:t>
      </w:r>
      <w:r w:rsidRPr="003C5244">
        <w:t>_____________</w:t>
      </w:r>
    </w:p>
    <w:p w:rsidR="0096705A" w:rsidP="0096705A" w14:paraId="67C5BC8A" w14:textId="77777777">
      <w:r>
        <w:rPr>
          <w:sz w:val="16"/>
          <w:szCs w:val="16"/>
        </w:rPr>
        <w:t>(data)</w:t>
      </w:r>
    </w:p>
    <w:p w:rsidR="00747EB4" w14:paraId="27DEF11F" w14:textId="77777777"/>
    <w:p w:rsidR="00532572" w14:paraId="7E05154F" w14:textId="77777777"/>
    <w:p w:rsidR="004B6C1A" w14:paraId="39CCB925" w14:textId="77777777"/>
    <w:p w:rsidR="007172AD" w14:paraId="33B0FD68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0B45" w:rsidRPr="001B0D9F" w:rsidP="007E0B45" w14:paraId="3B7956CB" w14:textId="57B77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Onde </w:t>
      </w:r>
      <w:r w:rsidR="007172AD">
        <w:rPr>
          <w:b/>
          <w:sz w:val="28"/>
          <w:szCs w:val="28"/>
        </w:rPr>
        <w:t xml:space="preserve">se </w:t>
      </w:r>
      <w:r w:rsidR="002947D2">
        <w:rPr>
          <w:b/>
          <w:sz w:val="28"/>
          <w:szCs w:val="28"/>
        </w:rPr>
        <w:t xml:space="preserve">pode </w:t>
      </w:r>
      <w:r>
        <w:rPr>
          <w:b/>
          <w:sz w:val="28"/>
          <w:szCs w:val="28"/>
        </w:rPr>
        <w:t>obter informação adicional?</w:t>
      </w:r>
    </w:p>
    <w:p w:rsidR="007E0B45" w:rsidRPr="007172AD" w:rsidP="007172AD" w14:paraId="6F414409" w14:textId="5CAE1E3C">
      <w:pPr>
        <w:pStyle w:val="ListParagraph"/>
        <w:numPr>
          <w:ilvl w:val="0"/>
          <w:numId w:val="23"/>
        </w:numPr>
        <w:ind w:left="426"/>
        <w:rPr>
          <w:sz w:val="24"/>
          <w:szCs w:val="28"/>
        </w:rPr>
      </w:pPr>
      <w:r w:rsidRPr="007172AD">
        <w:rPr>
          <w:sz w:val="24"/>
          <w:szCs w:val="28"/>
        </w:rPr>
        <w:t>Sobre o estabelecimento</w:t>
      </w:r>
    </w:p>
    <w:tbl>
      <w:tblPr>
        <w:tblStyle w:val="TableGrid"/>
        <w:tblW w:w="7796" w:type="dxa"/>
        <w:tblInd w:w="817" w:type="dxa"/>
        <w:tblLook w:val="04A0"/>
      </w:tblPr>
      <w:tblGrid>
        <w:gridCol w:w="3119"/>
        <w:gridCol w:w="4677"/>
      </w:tblGrid>
      <w:tr w14:paraId="708835C5" w14:textId="77777777" w:rsidTr="007172AD">
        <w:tblPrEx>
          <w:tblW w:w="7796" w:type="dxa"/>
          <w:tblInd w:w="817" w:type="dxa"/>
          <w:tblLook w:val="04A0"/>
        </w:tblPrEx>
        <w:tc>
          <w:tcPr>
            <w:tcW w:w="3119" w:type="dxa"/>
          </w:tcPr>
          <w:p w:rsidR="007E0B45" w:rsidRPr="004D3650" w:rsidP="007C40FB" w14:paraId="345F0E69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Designação</w:t>
            </w:r>
            <w:r>
              <w:rPr>
                <w:rFonts w:cstheme="minorHAnsi"/>
              </w:rPr>
              <w:t xml:space="preserve"> </w:t>
            </w:r>
            <w:r w:rsidRPr="004D3650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o</w:t>
            </w:r>
            <w:r w:rsidRPr="004D3650">
              <w:rPr>
                <w:rFonts w:cstheme="minorHAnsi"/>
              </w:rPr>
              <w:t xml:space="preserve">perador </w:t>
            </w:r>
          </w:p>
        </w:tc>
        <w:tc>
          <w:tcPr>
            <w:tcW w:w="4677" w:type="dxa"/>
          </w:tcPr>
          <w:p w:rsidR="007E0B45" w:rsidRPr="004D3650" w:rsidP="007C40FB" w14:paraId="3DB8AB16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1F43E2E1" w14:textId="77777777" w:rsidTr="007172AD">
        <w:tblPrEx>
          <w:tblW w:w="7796" w:type="dxa"/>
          <w:tblInd w:w="817" w:type="dxa"/>
          <w:tblLook w:val="04A0"/>
        </w:tblPrEx>
        <w:tc>
          <w:tcPr>
            <w:tcW w:w="3119" w:type="dxa"/>
          </w:tcPr>
          <w:p w:rsidR="007E0B45" w:rsidRPr="004D3650" w:rsidP="007C40FB" w14:paraId="3483AB0C" w14:textId="77777777">
            <w:pPr>
              <w:ind w:left="-47"/>
              <w:jc w:val="both"/>
              <w:rPr>
                <w:rFonts w:cstheme="minorHAnsi"/>
              </w:rPr>
            </w:pPr>
            <w:r w:rsidRPr="004D3650">
              <w:rPr>
                <w:rFonts w:cstheme="minorHAnsi"/>
              </w:rPr>
              <w:t>Endereço do estabelecimento</w:t>
            </w:r>
          </w:p>
        </w:tc>
        <w:tc>
          <w:tcPr>
            <w:tcW w:w="4677" w:type="dxa"/>
          </w:tcPr>
          <w:p w:rsidR="007E0B45" w:rsidRPr="004D3650" w:rsidP="007C40FB" w14:paraId="3A45B52A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430DC95F" w14:textId="77777777" w:rsidTr="007172AD">
        <w:tblPrEx>
          <w:tblW w:w="7796" w:type="dxa"/>
          <w:tblInd w:w="817" w:type="dxa"/>
          <w:tblLook w:val="04A0"/>
        </w:tblPrEx>
        <w:tc>
          <w:tcPr>
            <w:tcW w:w="3119" w:type="dxa"/>
          </w:tcPr>
          <w:p w:rsidR="007E0B45" w:rsidRPr="004D3650" w:rsidP="007C40FB" w14:paraId="0A638452" w14:textId="77777777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Telefone</w:t>
            </w:r>
          </w:p>
        </w:tc>
        <w:tc>
          <w:tcPr>
            <w:tcW w:w="4677" w:type="dxa"/>
          </w:tcPr>
          <w:p w:rsidR="007E0B45" w:rsidRPr="004D3650" w:rsidP="007C40FB" w14:paraId="26D7E235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2EE98A0D" w14:textId="77777777" w:rsidTr="007172AD">
        <w:tblPrEx>
          <w:tblW w:w="7796" w:type="dxa"/>
          <w:tblInd w:w="817" w:type="dxa"/>
          <w:tblLook w:val="04A0"/>
        </w:tblPrEx>
        <w:trPr>
          <w:trHeight w:val="56"/>
        </w:trPr>
        <w:tc>
          <w:tcPr>
            <w:tcW w:w="3119" w:type="dxa"/>
          </w:tcPr>
          <w:p w:rsidR="007E0B45" w:rsidRPr="004D3650" w:rsidP="007C40FB" w14:paraId="02F30B3F" w14:textId="77777777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677" w:type="dxa"/>
          </w:tcPr>
          <w:p w:rsidR="007E0B45" w:rsidRPr="004D3650" w:rsidP="007C40FB" w14:paraId="4103192C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023D2AE1" w14:textId="77777777" w:rsidTr="007172AD">
        <w:tblPrEx>
          <w:tblW w:w="7796" w:type="dxa"/>
          <w:tblInd w:w="817" w:type="dxa"/>
          <w:tblLook w:val="04A0"/>
        </w:tblPrEx>
        <w:tc>
          <w:tcPr>
            <w:tcW w:w="3119" w:type="dxa"/>
          </w:tcPr>
          <w:p w:rsidR="007E0B45" w:rsidRPr="004D3650" w:rsidP="007C40FB" w14:paraId="5061CFC4" w14:textId="2CEA3CD9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Sítio na </w:t>
            </w:r>
            <w:r w:rsidRPr="00686D33">
              <w:rPr>
                <w:rFonts w:cstheme="minorHAnsi"/>
                <w:i/>
              </w:rPr>
              <w:t>internet</w:t>
            </w:r>
          </w:p>
        </w:tc>
        <w:tc>
          <w:tcPr>
            <w:tcW w:w="4677" w:type="dxa"/>
          </w:tcPr>
          <w:p w:rsidR="007E0B45" w:rsidRPr="004D3650" w:rsidP="007C40FB" w14:paraId="536C7123" w14:textId="77777777">
            <w:pPr>
              <w:jc w:val="both"/>
              <w:rPr>
                <w:rFonts w:cstheme="minorHAnsi"/>
                <w:i/>
              </w:rPr>
            </w:pPr>
          </w:p>
        </w:tc>
      </w:tr>
    </w:tbl>
    <w:p w:rsidR="00B76891" w:rsidRPr="007172AD" w:rsidP="007172AD" w14:paraId="731D368D" w14:textId="00EA8E85">
      <w:pPr>
        <w:pStyle w:val="ListParagraph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t xml:space="preserve">Sobre </w:t>
      </w:r>
      <w:r w:rsidRPr="007172AD" w:rsidR="007172AD">
        <w:rPr>
          <w:sz w:val="24"/>
          <w:szCs w:val="28"/>
        </w:rPr>
        <w:t>a</w:t>
      </w:r>
      <w:r w:rsidRPr="007172AD">
        <w:rPr>
          <w:sz w:val="24"/>
          <w:szCs w:val="28"/>
        </w:rPr>
        <w:t xml:space="preserve"> forma de aviso e medidas de autoproteção da população em caso de acidente e </w:t>
      </w:r>
      <w:r w:rsidRPr="007172AD" w:rsidR="007172AD">
        <w:rPr>
          <w:sz w:val="24"/>
          <w:szCs w:val="28"/>
        </w:rPr>
        <w:t xml:space="preserve">sobre </w:t>
      </w:r>
      <w:r w:rsidRPr="007172AD">
        <w:rPr>
          <w:sz w:val="24"/>
          <w:szCs w:val="28"/>
        </w:rPr>
        <w:t>a elaboração do Plano de Emergência Externo</w:t>
      </w:r>
    </w:p>
    <w:p w:rsidR="00B76891" w:rsidRPr="007172AD" w:rsidP="007172AD" w14:paraId="55A0F398" w14:textId="77777777">
      <w:pPr>
        <w:spacing w:before="240" w:after="120" w:line="360" w:lineRule="auto"/>
        <w:jc w:val="both"/>
        <w:rPr>
          <w:rFonts w:cstheme="minorHAnsi"/>
          <w:b/>
        </w:rPr>
      </w:pPr>
      <w:r w:rsidRPr="007172AD">
        <w:rPr>
          <w:rFonts w:cstheme="minorHAnsi"/>
          <w:b/>
        </w:rPr>
        <w:t xml:space="preserve">Câmara Municipal </w:t>
      </w:r>
    </w:p>
    <w:tbl>
      <w:tblPr>
        <w:tblStyle w:val="TableGrid"/>
        <w:tblW w:w="7796" w:type="dxa"/>
        <w:tblInd w:w="817" w:type="dxa"/>
        <w:tblLook w:val="04A0"/>
      </w:tblPr>
      <w:tblGrid>
        <w:gridCol w:w="3374"/>
        <w:gridCol w:w="4422"/>
      </w:tblGrid>
      <w:tr w14:paraId="1AC4B68C" w14:textId="77777777" w:rsidTr="007172AD">
        <w:tblPrEx>
          <w:tblW w:w="7796" w:type="dxa"/>
          <w:tblInd w:w="817" w:type="dxa"/>
          <w:tblLook w:val="04A0"/>
        </w:tblPrEx>
        <w:tc>
          <w:tcPr>
            <w:tcW w:w="3374" w:type="dxa"/>
          </w:tcPr>
          <w:p w:rsidR="00B76891" w:rsidRPr="007E0B45" w:rsidP="00FA75A1" w14:paraId="1AADECEE" w14:textId="02AF481B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 xml:space="preserve">Designação </w:t>
            </w:r>
          </w:p>
        </w:tc>
        <w:tc>
          <w:tcPr>
            <w:tcW w:w="4422" w:type="dxa"/>
          </w:tcPr>
          <w:p w:rsidR="00B76891" w:rsidRPr="004D3650" w:rsidP="001C6E9A" w14:paraId="1D6730B8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31EFCBD0" w14:textId="77777777" w:rsidTr="007172AD">
        <w:tblPrEx>
          <w:tblW w:w="7796" w:type="dxa"/>
          <w:tblInd w:w="817" w:type="dxa"/>
          <w:tblLook w:val="04A0"/>
        </w:tblPrEx>
        <w:tc>
          <w:tcPr>
            <w:tcW w:w="3374" w:type="dxa"/>
          </w:tcPr>
          <w:p w:rsidR="00B76891" w:rsidRPr="007E0B45" w:rsidP="001C6E9A" w14:paraId="079BD914" w14:textId="77777777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 xml:space="preserve">Endereço </w:t>
            </w:r>
          </w:p>
        </w:tc>
        <w:tc>
          <w:tcPr>
            <w:tcW w:w="4422" w:type="dxa"/>
          </w:tcPr>
          <w:p w:rsidR="00B76891" w:rsidRPr="004D3650" w:rsidP="001C6E9A" w14:paraId="00E37AEF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20BCF2E8" w14:textId="77777777" w:rsidTr="007172AD">
        <w:tblPrEx>
          <w:tblW w:w="7796" w:type="dxa"/>
          <w:tblInd w:w="817" w:type="dxa"/>
          <w:tblLook w:val="04A0"/>
        </w:tblPrEx>
        <w:tc>
          <w:tcPr>
            <w:tcW w:w="3374" w:type="dxa"/>
          </w:tcPr>
          <w:p w:rsidR="00B76891" w:rsidRPr="007E0B45" w:rsidP="001C6E9A" w14:paraId="576AABC0" w14:textId="77777777">
            <w:pPr>
              <w:ind w:left="-47"/>
              <w:jc w:val="both"/>
              <w:rPr>
                <w:rFonts w:cstheme="minorHAnsi"/>
              </w:rPr>
            </w:pPr>
            <w:r w:rsidRPr="007E0B45">
              <w:rPr>
                <w:rFonts w:cstheme="minorHAnsi"/>
              </w:rPr>
              <w:t>Telefone</w:t>
            </w:r>
          </w:p>
        </w:tc>
        <w:tc>
          <w:tcPr>
            <w:tcW w:w="4422" w:type="dxa"/>
          </w:tcPr>
          <w:p w:rsidR="00B76891" w:rsidRPr="004D3650" w:rsidP="001C6E9A" w14:paraId="324BCB24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081CBB63" w14:textId="77777777" w:rsidTr="007172AD">
        <w:tblPrEx>
          <w:tblW w:w="7796" w:type="dxa"/>
          <w:tblInd w:w="817" w:type="dxa"/>
          <w:tblLook w:val="04A0"/>
        </w:tblPrEx>
        <w:trPr>
          <w:trHeight w:val="56"/>
        </w:trPr>
        <w:tc>
          <w:tcPr>
            <w:tcW w:w="3374" w:type="dxa"/>
          </w:tcPr>
          <w:p w:rsidR="00B76891" w:rsidRPr="007E0B45" w:rsidP="001C6E9A" w14:paraId="0BBF650F" w14:textId="77777777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422" w:type="dxa"/>
          </w:tcPr>
          <w:p w:rsidR="00B76891" w:rsidRPr="004D3650" w:rsidP="001C6E9A" w14:paraId="48949B75" w14:textId="77777777">
            <w:pPr>
              <w:jc w:val="both"/>
              <w:rPr>
                <w:rFonts w:cstheme="minorHAnsi"/>
                <w:i/>
              </w:rPr>
            </w:pPr>
          </w:p>
        </w:tc>
      </w:tr>
      <w:tr w14:paraId="6EC36D7D" w14:textId="77777777" w:rsidTr="007172AD">
        <w:tblPrEx>
          <w:tblW w:w="7796" w:type="dxa"/>
          <w:tblInd w:w="817" w:type="dxa"/>
          <w:tblLook w:val="04A0"/>
        </w:tblPrEx>
        <w:tc>
          <w:tcPr>
            <w:tcW w:w="3374" w:type="dxa"/>
          </w:tcPr>
          <w:p w:rsidR="00B76891" w:rsidRPr="007E0B45" w:rsidP="001C6E9A" w14:paraId="514D7D4F" w14:textId="77777777">
            <w:pPr>
              <w:ind w:left="-4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Sítio</w:t>
            </w:r>
            <w:r w:rsidRPr="007E0B45">
              <w:rPr>
                <w:rFonts w:cstheme="minorHAnsi"/>
              </w:rPr>
              <w:t xml:space="preserve"> na </w:t>
            </w:r>
            <w:r w:rsidRPr="00686D33">
              <w:rPr>
                <w:rFonts w:cstheme="minorHAnsi"/>
                <w:i/>
              </w:rPr>
              <w:t>internet</w:t>
            </w:r>
          </w:p>
        </w:tc>
        <w:tc>
          <w:tcPr>
            <w:tcW w:w="4422" w:type="dxa"/>
          </w:tcPr>
          <w:p w:rsidR="00B76891" w:rsidRPr="004D3650" w:rsidP="001C6E9A" w14:paraId="24CD3052" w14:textId="77777777">
            <w:pPr>
              <w:jc w:val="both"/>
              <w:rPr>
                <w:rFonts w:cstheme="minorHAnsi"/>
                <w:i/>
              </w:rPr>
            </w:pPr>
          </w:p>
        </w:tc>
      </w:tr>
    </w:tbl>
    <w:p w:rsidR="00621310" w:rsidRPr="007172AD" w:rsidP="007172AD" w14:paraId="1852C658" w14:textId="716FEAF1">
      <w:pPr>
        <w:pStyle w:val="ListParagraph"/>
        <w:numPr>
          <w:ilvl w:val="0"/>
          <w:numId w:val="23"/>
        </w:numPr>
        <w:spacing w:before="240" w:after="240"/>
        <w:ind w:left="425" w:hanging="357"/>
        <w:rPr>
          <w:sz w:val="24"/>
          <w:szCs w:val="28"/>
        </w:rPr>
      </w:pPr>
      <w:r w:rsidRPr="007172AD">
        <w:rPr>
          <w:sz w:val="24"/>
          <w:szCs w:val="28"/>
        </w:rPr>
        <w:t>Sobre a i</w:t>
      </w:r>
      <w:r w:rsidRPr="007172AD" w:rsidR="007E0B45">
        <w:rPr>
          <w:sz w:val="24"/>
          <w:szCs w:val="28"/>
        </w:rPr>
        <w:t>mplementação do Decreto-Lei n.º 150/2015, de 5 de agosto</w:t>
      </w:r>
    </w:p>
    <w:p w:rsidR="007E0B45" w:rsidRPr="00FF3934" w:rsidP="007E0B45" w14:paraId="277D78A1" w14:textId="77777777">
      <w:pPr>
        <w:spacing w:before="240" w:after="120" w:line="360" w:lineRule="auto"/>
        <w:jc w:val="both"/>
        <w:rPr>
          <w:rFonts w:cstheme="minorHAnsi"/>
        </w:rPr>
      </w:pPr>
      <w:r w:rsidRPr="007E0B45">
        <w:rPr>
          <w:rFonts w:cstheme="minorHAnsi"/>
          <w:b/>
        </w:rPr>
        <w:t>Agência Portuguesa do Ambiente</w:t>
      </w:r>
      <w:r w:rsidRPr="00FF3934">
        <w:rPr>
          <w:rFonts w:cstheme="minorHAnsi"/>
        </w:rPr>
        <w:t xml:space="preserve"> | Departamento de Avaliação Ambiental</w:t>
      </w:r>
    </w:p>
    <w:p w:rsidR="007E0B45" w:rsidRPr="00FF3934" w:rsidP="007E0B45" w14:paraId="13898D03" w14:textId="77777777">
      <w:pPr>
        <w:spacing w:after="120" w:line="240" w:lineRule="auto"/>
        <w:ind w:left="708"/>
        <w:jc w:val="both"/>
        <w:rPr>
          <w:rFonts w:cstheme="minorHAnsi"/>
          <w:sz w:val="20"/>
        </w:rPr>
      </w:pPr>
      <w:hyperlink r:id="rId6" w:history="1">
        <w:r w:rsidRPr="00FF3934">
          <w:rPr>
            <w:rFonts w:cstheme="minorHAnsi"/>
            <w:sz w:val="20"/>
          </w:rPr>
          <w:t>geral [</w:t>
        </w:r>
        <w:r w:rsidRPr="00FF3934">
          <w:rPr>
            <w:rFonts w:cstheme="minorHAnsi"/>
            <w:sz w:val="20"/>
          </w:rPr>
          <w:t>at</w:t>
        </w:r>
        <w:r w:rsidRPr="00FF3934">
          <w:rPr>
            <w:rFonts w:cstheme="minorHAnsi"/>
            <w:sz w:val="20"/>
          </w:rPr>
          <w:t>] apambiente.pt</w:t>
        </w:r>
      </w:hyperlink>
    </w:p>
    <w:p w:rsidR="007E0B45" w:rsidRPr="005B308B" w:rsidP="007E0B45" w14:paraId="1EF35B5F" w14:textId="7CE18A17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 xml:space="preserve">Rua da </w:t>
      </w:r>
      <w:r w:rsidRPr="005B308B">
        <w:rPr>
          <w:rFonts w:cstheme="minorHAnsi"/>
          <w:sz w:val="20"/>
        </w:rPr>
        <w:t>Murgueira</w:t>
      </w:r>
      <w:r w:rsidRPr="005B308B">
        <w:rPr>
          <w:rFonts w:cstheme="minorHAnsi"/>
          <w:sz w:val="20"/>
        </w:rPr>
        <w:t xml:space="preserve">, 9/9A - Zambujal Ap. 7585 | </w:t>
      </w:r>
      <w:r>
        <w:rPr>
          <w:rFonts w:eastAsiaTheme="minorEastAsia"/>
          <w:noProof/>
          <w:sz w:val="20"/>
          <w:szCs w:val="20"/>
          <w:lang w:eastAsia="pt-PT"/>
        </w:rPr>
        <w:t>2610-124</w:t>
      </w:r>
      <w:r>
        <w:rPr>
          <w:rFonts w:eastAsiaTheme="minorEastAsia"/>
          <w:noProof/>
          <w:lang w:eastAsia="pt-PT"/>
        </w:rPr>
        <w:t xml:space="preserve"> </w:t>
      </w:r>
      <w:r>
        <w:rPr>
          <w:rFonts w:ascii="Calibri" w:eastAsia="Calibri" w:hAnsi="Calibri" w:cs="Times New Roman"/>
          <w:noProof/>
          <w:sz w:val="20"/>
          <w:szCs w:val="20"/>
          <w:lang w:eastAsia="pt-PT"/>
        </w:rPr>
        <w:t xml:space="preserve">Amadora </w:t>
      </w:r>
    </w:p>
    <w:p w:rsidR="007E0B45" w:rsidRPr="005B308B" w:rsidP="007E0B45" w14:paraId="79051696" w14:textId="4642F6AC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Telefone 21 472 82 00</w:t>
      </w:r>
    </w:p>
    <w:p w:rsidR="00621310" w:rsidRPr="004D3650" w:rsidP="00621310" w14:paraId="78386230" w14:textId="1D4813AF">
      <w:pPr>
        <w:spacing w:line="240" w:lineRule="auto"/>
      </w:pPr>
      <w:r>
        <w:t>N</w:t>
      </w:r>
      <w:r w:rsidRPr="004D3650">
        <w:t xml:space="preserve">o sítio na </w:t>
      </w:r>
      <w:r w:rsidRPr="004D3650">
        <w:rPr>
          <w:i/>
        </w:rPr>
        <w:t>internet</w:t>
      </w:r>
      <w:r w:rsidRPr="004D3650">
        <w:t xml:space="preserve"> da Agência Portuguesa do Ambiente:</w:t>
      </w:r>
    </w:p>
    <w:p w:rsidR="00621310" w:rsidRPr="004D3650" w:rsidP="007172AD" w14:paraId="261BD65B" w14:textId="01A018A2">
      <w:pPr>
        <w:spacing w:line="240" w:lineRule="auto"/>
        <w:ind w:firstLine="708"/>
        <w:jc w:val="both"/>
      </w:pPr>
      <w:hyperlink r:id="rId7" w:history="1">
        <w:r w:rsidRPr="004D3650">
          <w:t>www.apambiente.pt</w:t>
        </w:r>
      </w:hyperlink>
      <w:r w:rsidRPr="004D3650">
        <w:t xml:space="preserve"> </w:t>
      </w:r>
      <w:r w:rsidRPr="004D3650">
        <w:rPr>
          <w:rFonts w:cs="Calibri"/>
          <w:sz w:val="20"/>
          <w:szCs w:val="20"/>
        </w:rPr>
        <w:t>&gt;</w:t>
      </w:r>
      <w:r w:rsidRPr="004D3650">
        <w:t xml:space="preserve"> </w:t>
      </w:r>
      <w:r w:rsidRPr="00130A79" w:rsidR="00130A79">
        <w:rPr>
          <w:rFonts w:cstheme="minorHAnsi"/>
        </w:rPr>
        <w:t>Prevenção e Gestão de Riscos</w:t>
      </w:r>
      <w:r w:rsidRPr="004D3650">
        <w:t xml:space="preserve"> </w:t>
      </w:r>
      <w:r w:rsidRPr="004D3650">
        <w:rPr>
          <w:rFonts w:cs="Calibri"/>
          <w:sz w:val="20"/>
          <w:szCs w:val="20"/>
        </w:rPr>
        <w:t>&gt;</w:t>
      </w:r>
      <w:r w:rsidRPr="004D3650">
        <w:t xml:space="preserve"> Prevenção de Acidentes Graves</w:t>
      </w:r>
    </w:p>
    <w:p w:rsidR="007E0B45" w:rsidRPr="007E0B45" w:rsidP="007E0B45" w14:paraId="4DFEDDDF" w14:textId="4C835732">
      <w:pPr>
        <w:spacing w:before="240" w:after="120" w:line="360" w:lineRule="auto"/>
        <w:jc w:val="both"/>
        <w:rPr>
          <w:rFonts w:cstheme="minorHAnsi"/>
          <w:b/>
        </w:rPr>
      </w:pPr>
      <w:r w:rsidRPr="007E0B45">
        <w:rPr>
          <w:rFonts w:cstheme="minorHAnsi"/>
          <w:b/>
        </w:rPr>
        <w:t xml:space="preserve">Autoridade Nacional de </w:t>
      </w:r>
      <w:r w:rsidR="00130A79">
        <w:rPr>
          <w:rFonts w:cstheme="minorHAnsi"/>
          <w:b/>
        </w:rPr>
        <w:t xml:space="preserve">Emergência e </w:t>
      </w:r>
      <w:r w:rsidRPr="007E0B45">
        <w:rPr>
          <w:rFonts w:cstheme="minorHAnsi"/>
          <w:b/>
        </w:rPr>
        <w:t>Proteção Civil</w:t>
      </w:r>
      <w:r>
        <w:rPr>
          <w:rFonts w:cstheme="minorHAnsi"/>
          <w:b/>
        </w:rPr>
        <w:t xml:space="preserve"> </w:t>
      </w:r>
    </w:p>
    <w:p w:rsidR="007E0B45" w:rsidRPr="005B308B" w:rsidP="007E0B45" w14:paraId="45927FEA" w14:textId="573D8E52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geral [</w:t>
      </w:r>
      <w:r w:rsidRPr="005B308B">
        <w:rPr>
          <w:rFonts w:cstheme="minorHAnsi"/>
          <w:sz w:val="20"/>
        </w:rPr>
        <w:t>at</w:t>
      </w:r>
      <w:r w:rsidRPr="005B308B">
        <w:rPr>
          <w:rFonts w:cstheme="minorHAnsi"/>
          <w:sz w:val="20"/>
        </w:rPr>
        <w:t>]</w:t>
      </w:r>
      <w:r w:rsidR="00ED5CF1">
        <w:rPr>
          <w:rFonts w:cstheme="minorHAnsi"/>
          <w:sz w:val="20"/>
        </w:rPr>
        <w:t xml:space="preserve"> </w:t>
      </w:r>
      <w:r w:rsidRPr="005B308B">
        <w:rPr>
          <w:rFonts w:cstheme="minorHAnsi"/>
          <w:sz w:val="20"/>
        </w:rPr>
        <w:t>prociv.pt</w:t>
      </w:r>
    </w:p>
    <w:p w:rsidR="007E0B45" w:rsidRPr="005B308B" w:rsidP="007E0B45" w14:paraId="20420DED" w14:textId="77777777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Av. do Forte em Carnaxide | 2794 - 112 Carnaxide</w:t>
      </w:r>
    </w:p>
    <w:p w:rsidR="007E0B45" w:rsidRPr="005B308B" w:rsidP="007E0B45" w14:paraId="211CEF60" w14:textId="3CCFC654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Telefone 21</w:t>
      </w:r>
      <w:r w:rsidR="007A62D8">
        <w:rPr>
          <w:rFonts w:cstheme="minorHAnsi"/>
          <w:sz w:val="20"/>
        </w:rPr>
        <w:t> </w:t>
      </w:r>
      <w:r w:rsidRPr="005B308B">
        <w:rPr>
          <w:rFonts w:cstheme="minorHAnsi"/>
          <w:sz w:val="20"/>
        </w:rPr>
        <w:t>424</w:t>
      </w:r>
      <w:r w:rsidR="007A62D8">
        <w:rPr>
          <w:rFonts w:cstheme="minorHAnsi"/>
          <w:sz w:val="20"/>
        </w:rPr>
        <w:t xml:space="preserve"> </w:t>
      </w:r>
      <w:r w:rsidRPr="005B308B">
        <w:rPr>
          <w:rFonts w:cstheme="minorHAnsi"/>
          <w:sz w:val="20"/>
        </w:rPr>
        <w:t>71</w:t>
      </w:r>
      <w:r w:rsidR="007A62D8">
        <w:rPr>
          <w:rFonts w:cstheme="minorHAnsi"/>
          <w:sz w:val="20"/>
        </w:rPr>
        <w:t xml:space="preserve"> </w:t>
      </w:r>
      <w:r w:rsidRPr="005B308B">
        <w:rPr>
          <w:rFonts w:cstheme="minorHAnsi"/>
          <w:sz w:val="20"/>
        </w:rPr>
        <w:t xml:space="preserve">00 </w:t>
      </w:r>
    </w:p>
    <w:p w:rsidR="00B668BA" w:rsidRPr="007172AD" w:rsidP="007172AD" w14:paraId="0D262565" w14:textId="1E0D3D1B">
      <w:pPr>
        <w:pStyle w:val="ListParagraph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t>Sobre a i</w:t>
      </w:r>
      <w:r w:rsidRPr="007172AD" w:rsidR="001019B5">
        <w:rPr>
          <w:sz w:val="24"/>
          <w:szCs w:val="28"/>
        </w:rPr>
        <w:t xml:space="preserve">nspeção ao estabelecimento no âmbito do </w:t>
      </w:r>
      <w:r w:rsidR="007172AD">
        <w:rPr>
          <w:sz w:val="24"/>
          <w:szCs w:val="28"/>
        </w:rPr>
        <w:t>artigo 35.º do Decreto-Lei n.º </w:t>
      </w:r>
      <w:r w:rsidRPr="007172AD">
        <w:rPr>
          <w:sz w:val="24"/>
          <w:szCs w:val="28"/>
        </w:rPr>
        <w:t>150/2015, de 5 de agosto</w:t>
      </w:r>
    </w:p>
    <w:p w:rsidR="008F7AA1" w:rsidRPr="008F7AA1" w:rsidP="008F7AA1" w14:paraId="63CC6022" w14:textId="030A19F6">
      <w:pPr>
        <w:spacing w:before="240" w:after="120" w:line="360" w:lineRule="auto"/>
        <w:jc w:val="both"/>
        <w:rPr>
          <w:rFonts w:cstheme="minorHAnsi"/>
          <w:b/>
        </w:rPr>
      </w:pPr>
      <w:r w:rsidRPr="008F7AA1">
        <w:rPr>
          <w:rFonts w:cstheme="minorHAnsi"/>
          <w:b/>
        </w:rPr>
        <w:t>Inspeção Geral da Agricultura, do Mar, do Ambiente e do Ordenamento do Território</w:t>
      </w:r>
    </w:p>
    <w:p w:rsidR="00B668BA" w:rsidRPr="005B308B" w:rsidP="00686D33" w14:paraId="34F0E224" w14:textId="77777777">
      <w:pPr>
        <w:spacing w:after="120" w:line="240" w:lineRule="auto"/>
        <w:ind w:left="708"/>
        <w:jc w:val="both"/>
        <w:rPr>
          <w:rFonts w:cstheme="minorHAnsi"/>
          <w:sz w:val="20"/>
        </w:rPr>
      </w:pPr>
      <w:hyperlink r:id="rId6" w:history="1">
        <w:r w:rsidRPr="005B308B">
          <w:rPr>
            <w:rFonts w:cstheme="minorHAnsi"/>
            <w:sz w:val="20"/>
          </w:rPr>
          <w:t>igamaot</w:t>
        </w:r>
        <w:r w:rsidRPr="005B308B">
          <w:rPr>
            <w:rFonts w:cstheme="minorHAnsi"/>
            <w:sz w:val="20"/>
          </w:rPr>
          <w:t xml:space="preserve"> [</w:t>
        </w:r>
        <w:r w:rsidRPr="005B308B">
          <w:rPr>
            <w:rFonts w:cstheme="minorHAnsi"/>
            <w:sz w:val="20"/>
          </w:rPr>
          <w:t>at</w:t>
        </w:r>
        <w:r w:rsidRPr="005B308B">
          <w:rPr>
            <w:rFonts w:cstheme="minorHAnsi"/>
            <w:sz w:val="20"/>
          </w:rPr>
          <w:t>] igamaot.gov.pt</w:t>
        </w:r>
      </w:hyperlink>
    </w:p>
    <w:p w:rsidR="00B668BA" w:rsidRPr="005B308B" w:rsidP="00686D33" w14:paraId="18204AE9" w14:textId="77777777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Rua de O Século, n. º 51 | 1200-433 Lisboa</w:t>
      </w:r>
    </w:p>
    <w:p w:rsidR="00B668BA" w:rsidRPr="00686D33" w:rsidP="00686D33" w14:paraId="4EF0F64F" w14:textId="3FB786E3">
      <w:pPr>
        <w:spacing w:after="120" w:line="240" w:lineRule="auto"/>
        <w:ind w:left="708"/>
        <w:jc w:val="both"/>
        <w:rPr>
          <w:rFonts w:cstheme="minorHAnsi"/>
          <w:sz w:val="20"/>
        </w:rPr>
      </w:pPr>
      <w:r w:rsidRPr="005B308B">
        <w:rPr>
          <w:rFonts w:cstheme="minorHAnsi"/>
          <w:sz w:val="20"/>
        </w:rPr>
        <w:t>Telefone 21</w:t>
      </w:r>
      <w:r w:rsidRPr="005B308B">
        <w:rPr>
          <w:rFonts w:cstheme="minorHAnsi"/>
          <w:sz w:val="20"/>
        </w:rPr>
        <w:t xml:space="preserve"> 321 55 00</w:t>
      </w:r>
    </w:p>
    <w:sectPr w:rsidSect="004913E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82090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2CA2" w:rsidRPr="004D3650" w:rsidP="004D3650" w14:paraId="633D947E" w14:textId="61B13704">
        <w:pPr>
          <w:pStyle w:val="Header"/>
          <w:jc w:val="right"/>
          <w:rPr>
            <w:sz w:val="20"/>
            <w:szCs w:val="20"/>
          </w:rPr>
        </w:pPr>
        <w:r w:rsidRPr="00A95AB4">
          <w:rPr>
            <w:sz w:val="18"/>
          </w:rPr>
          <w:t>Formulário</w:t>
        </w:r>
        <w:r>
          <w:rPr>
            <w:sz w:val="18"/>
          </w:rPr>
          <w:t xml:space="preserve">: versão </w:t>
        </w:r>
        <w:r w:rsidR="00130A79">
          <w:rPr>
            <w:sz w:val="18"/>
          </w:rPr>
          <w:t>fevereiro 2025</w:t>
        </w:r>
        <w:r>
          <w:tab/>
        </w:r>
        <w:r>
          <w:tab/>
        </w:r>
        <w:r w:rsidRPr="004D3650" w:rsidR="004D3650">
          <w:rPr>
            <w:bCs/>
            <w:sz w:val="20"/>
            <w:szCs w:val="20"/>
          </w:rPr>
          <w:fldChar w:fldCharType="begin"/>
        </w:r>
        <w:r w:rsidRPr="004D3650" w:rsidR="004D3650">
          <w:rPr>
            <w:bCs/>
            <w:sz w:val="20"/>
            <w:szCs w:val="20"/>
          </w:rPr>
          <w:instrText>PAGE</w:instrText>
        </w:r>
        <w:r w:rsidRPr="004D3650" w:rsidR="004D3650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6</w:t>
        </w:r>
        <w:r w:rsidRPr="004D3650" w:rsidR="004D3650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75FBC" w:rsidP="00282CA2" w14:paraId="041F1208" w14:textId="77777777">
      <w:pPr>
        <w:spacing w:after="0" w:line="240" w:lineRule="auto"/>
      </w:pPr>
      <w:r>
        <w:separator/>
      </w:r>
    </w:p>
  </w:footnote>
  <w:footnote w:type="continuationSeparator" w:id="1">
    <w:p w:rsidR="00A75FBC" w:rsidP="00282CA2" w14:paraId="1851C46B" w14:textId="77777777">
      <w:pPr>
        <w:spacing w:after="0" w:line="240" w:lineRule="auto"/>
      </w:pPr>
      <w:r>
        <w:continuationSeparator/>
      </w:r>
    </w:p>
  </w:footnote>
  <w:footnote w:id="2">
    <w:p w:rsidR="00CB52ED" w:rsidP="004D3650" w14:paraId="64776CB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B52ED">
        <w:rPr>
          <w:rFonts w:cs="Calibri"/>
          <w:sz w:val="16"/>
          <w:szCs w:val="16"/>
        </w:rPr>
        <w:t>Estabelecimentos de efeito dominó - estabelecimentos ou grupos de estabelecimentos, de nível inferior e de nível superior, em que a probabilidade ou as consequências de um acidente grave são maiores devido à posição geográfica e à proximidade destes estabelecimentos e dos seus inventários de substâncias perigosas.</w:t>
      </w:r>
    </w:p>
  </w:footnote>
  <w:footnote w:id="3">
    <w:p w:rsidR="00996B4A" w:rsidP="00996B4A" w14:paraId="4DDD1443" w14:textId="1C7A551E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6607BB">
        <w:rPr>
          <w:rFonts w:cs="Calibri"/>
          <w:sz w:val="16"/>
          <w:szCs w:val="16"/>
        </w:rPr>
        <w:t>Convenção da Comissão Económica para a Europa das Nações Unidas sobre os Efeitos Transfronteiriços de Acidentes Industriais (Convenção ETAI)</w:t>
      </w:r>
      <w:r w:rsidRPr="006607BB">
        <w:rPr>
          <w:rFonts w:cs="Calibri"/>
          <w:b/>
          <w:sz w:val="16"/>
          <w:szCs w:val="16"/>
        </w:rPr>
        <w:t xml:space="preserve"> – </w:t>
      </w:r>
      <w:r w:rsidRPr="006607BB">
        <w:rPr>
          <w:rFonts w:cs="Calibri"/>
          <w:sz w:val="16"/>
          <w:szCs w:val="16"/>
        </w:rPr>
        <w:t xml:space="preserve">Esta Convenção visa a prevenção, preparação e reação a acidentes industriais passíveis de causar efeitos transfronteiriços, incluindo a reação aos efeitos desses acidentes causados por estabelecimentos industriais e a cooperação internacional relativa a assistência mútua, investigação e desenvolvimento, troca de informação e troca de tecnologia na área da prevenção e controlo dos acidentes industriais. Mais informação em </w:t>
      </w:r>
      <w:hyperlink r:id="rId1" w:history="1">
        <w:r w:rsidRPr="006607BB">
          <w:rPr>
            <w:rStyle w:val="Hyperlink"/>
            <w:rFonts w:cs="Calibri"/>
            <w:color w:val="auto"/>
            <w:sz w:val="16"/>
            <w:szCs w:val="16"/>
            <w:u w:val="none"/>
          </w:rPr>
          <w:t>http://www.apambiente.pt</w:t>
        </w:r>
      </w:hyperlink>
      <w:r w:rsidRPr="006607BB">
        <w:rPr>
          <w:rFonts w:cs="Calibri"/>
          <w:sz w:val="16"/>
          <w:szCs w:val="16"/>
        </w:rPr>
        <w:t xml:space="preserve"> &gt; </w:t>
      </w:r>
      <w:r w:rsidR="003838C3">
        <w:rPr>
          <w:rFonts w:cs="Calibri"/>
          <w:sz w:val="16"/>
          <w:szCs w:val="16"/>
        </w:rPr>
        <w:t>Prevenção e Gestão de Riscos</w:t>
      </w:r>
      <w:r w:rsidRPr="006607BB">
        <w:rPr>
          <w:rFonts w:cs="Calibri"/>
          <w:sz w:val="16"/>
          <w:szCs w:val="16"/>
        </w:rPr>
        <w:t xml:space="preserve"> &gt; Prevenção de Acidentes Graves </w:t>
      </w:r>
      <w:r w:rsidR="003838C3">
        <w:rPr>
          <w:rFonts w:cs="Calibri"/>
          <w:sz w:val="16"/>
          <w:szCs w:val="16"/>
        </w:rPr>
        <w:t xml:space="preserve">(PAG) </w:t>
      </w:r>
      <w:r w:rsidRPr="006607BB">
        <w:rPr>
          <w:rFonts w:cs="Calibri"/>
          <w:sz w:val="16"/>
          <w:szCs w:val="16"/>
        </w:rPr>
        <w:t xml:space="preserve">&gt; </w:t>
      </w:r>
      <w:r w:rsidR="003838C3">
        <w:rPr>
          <w:rFonts w:cs="Calibri"/>
          <w:sz w:val="16"/>
          <w:szCs w:val="16"/>
        </w:rPr>
        <w:t>Assuntos Internacionais.</w:t>
      </w:r>
    </w:p>
  </w:footnote>
  <w:footnote w:id="4">
    <w:p w:rsidR="00B65706" w:rsidP="00B65706" w14:paraId="54921E84" w14:textId="38D70CFD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B65706">
        <w:rPr>
          <w:sz w:val="16"/>
          <w:szCs w:val="16"/>
        </w:rPr>
        <w:t xml:space="preserve">Classificação Portuguesa de Atividades Económicas, Revisão </w:t>
      </w:r>
      <w:r w:rsidR="00EB538D">
        <w:rPr>
          <w:sz w:val="16"/>
          <w:szCs w:val="16"/>
        </w:rPr>
        <w:t>4</w:t>
      </w:r>
      <w:r w:rsidRPr="00B65706">
        <w:rPr>
          <w:sz w:val="16"/>
          <w:szCs w:val="16"/>
        </w:rPr>
        <w:t xml:space="preserve">, aprovada pelo Decreto-Lei n.º </w:t>
      </w:r>
      <w:r w:rsidR="00EB538D">
        <w:rPr>
          <w:sz w:val="16"/>
          <w:szCs w:val="16"/>
        </w:rPr>
        <w:t>9</w:t>
      </w:r>
      <w:r w:rsidRPr="00B65706">
        <w:rPr>
          <w:sz w:val="16"/>
          <w:szCs w:val="16"/>
        </w:rPr>
        <w:t>/20</w:t>
      </w:r>
      <w:r w:rsidR="00EB538D">
        <w:rPr>
          <w:sz w:val="16"/>
          <w:szCs w:val="16"/>
        </w:rPr>
        <w:t>25</w:t>
      </w:r>
      <w:r w:rsidRPr="00EB538D">
        <w:rPr>
          <w:sz w:val="16"/>
          <w:szCs w:val="16"/>
        </w:rPr>
        <w:t>, de 1</w:t>
      </w:r>
      <w:r w:rsidRPr="00EB538D" w:rsidR="00EB538D">
        <w:rPr>
          <w:sz w:val="16"/>
          <w:szCs w:val="16"/>
        </w:rPr>
        <w:t>2</w:t>
      </w:r>
      <w:r w:rsidRPr="00EB538D">
        <w:rPr>
          <w:sz w:val="16"/>
          <w:szCs w:val="16"/>
        </w:rPr>
        <w:t xml:space="preserve"> de </w:t>
      </w:r>
      <w:r w:rsidRPr="00EB538D" w:rsidR="00EB538D">
        <w:rPr>
          <w:sz w:val="16"/>
          <w:szCs w:val="16"/>
        </w:rPr>
        <w:t>fevereiro</w:t>
      </w:r>
      <w:r w:rsidRPr="00EB538D">
        <w:rPr>
          <w:sz w:val="16"/>
          <w:szCs w:val="16"/>
        </w:rPr>
        <w:t>, que</w:t>
      </w:r>
      <w:r w:rsidRPr="00B65706">
        <w:rPr>
          <w:sz w:val="16"/>
          <w:szCs w:val="16"/>
        </w:rPr>
        <w:t xml:space="preserve"> constitui o quadro comum de classificação de atividades económicas a adotar a nível nacional.</w:t>
      </w:r>
    </w:p>
    <w:p w:rsidR="00B65706" w14:paraId="04A981BA" w14:textId="777777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D0CEC"/>
    <w:multiLevelType w:val="hybridMultilevel"/>
    <w:tmpl w:val="DE201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48A"/>
    <w:multiLevelType w:val="hybridMultilevel"/>
    <w:tmpl w:val="C55AAC9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060B"/>
    <w:multiLevelType w:val="hybridMultilevel"/>
    <w:tmpl w:val="2236B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0A55"/>
    <w:multiLevelType w:val="hybridMultilevel"/>
    <w:tmpl w:val="048E1A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634AC"/>
    <w:multiLevelType w:val="hybridMultilevel"/>
    <w:tmpl w:val="B1743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50E58"/>
    <w:multiLevelType w:val="hybridMultilevel"/>
    <w:tmpl w:val="ACC236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15A18"/>
    <w:multiLevelType w:val="hybridMultilevel"/>
    <w:tmpl w:val="7FCAE0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2678A"/>
    <w:multiLevelType w:val="hybridMultilevel"/>
    <w:tmpl w:val="C4628B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B6F37"/>
    <w:multiLevelType w:val="hybridMultilevel"/>
    <w:tmpl w:val="D3AA9B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D6760"/>
    <w:multiLevelType w:val="hybridMultilevel"/>
    <w:tmpl w:val="ADDAF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81785D"/>
    <w:multiLevelType w:val="hybridMultilevel"/>
    <w:tmpl w:val="ACFA76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3665"/>
    <w:multiLevelType w:val="hybridMultilevel"/>
    <w:tmpl w:val="E20C9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509F0"/>
    <w:multiLevelType w:val="hybridMultilevel"/>
    <w:tmpl w:val="DB24B36A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D378FD"/>
    <w:multiLevelType w:val="hybridMultilevel"/>
    <w:tmpl w:val="0B60A464"/>
    <w:lvl w:ilvl="0">
      <w:start w:val="0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D0D3A"/>
    <w:multiLevelType w:val="hybridMultilevel"/>
    <w:tmpl w:val="4B6A7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80281"/>
    <w:multiLevelType w:val="hybridMultilevel"/>
    <w:tmpl w:val="595A5C30"/>
    <w:lvl w:ilvl="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C332B"/>
    <w:multiLevelType w:val="hybridMultilevel"/>
    <w:tmpl w:val="42A4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A665E"/>
    <w:multiLevelType w:val="hybridMultilevel"/>
    <w:tmpl w:val="16CA9F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51CA8"/>
    <w:multiLevelType w:val="hybridMultilevel"/>
    <w:tmpl w:val="0C405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8A1193"/>
    <w:multiLevelType w:val="hybridMultilevel"/>
    <w:tmpl w:val="6EA06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B6803"/>
    <w:multiLevelType w:val="hybridMultilevel"/>
    <w:tmpl w:val="246C8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8E5E75"/>
    <w:multiLevelType w:val="hybridMultilevel"/>
    <w:tmpl w:val="1212AA1C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977AF"/>
    <w:multiLevelType w:val="multilevel"/>
    <w:tmpl w:val="958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F30092"/>
    <w:multiLevelType w:val="hybridMultilevel"/>
    <w:tmpl w:val="0B10E7F8"/>
    <w:lvl w:ilvl="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8"/>
  </w:num>
  <w:num w:numId="5">
    <w:abstractNumId w:val="5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7"/>
  </w:num>
  <w:num w:numId="11">
    <w:abstractNumId w:val="19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3"/>
  </w:num>
  <w:num w:numId="17">
    <w:abstractNumId w:val="4"/>
  </w:num>
  <w:num w:numId="18">
    <w:abstractNumId w:val="2"/>
  </w:num>
  <w:num w:numId="19">
    <w:abstractNumId w:val="22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E72BC"/>
    <w:rsid w:val="00003628"/>
    <w:rsid w:val="00012F21"/>
    <w:rsid w:val="00017444"/>
    <w:rsid w:val="00020E8A"/>
    <w:rsid w:val="00033699"/>
    <w:rsid w:val="000351AA"/>
    <w:rsid w:val="00040C58"/>
    <w:rsid w:val="00044388"/>
    <w:rsid w:val="00050450"/>
    <w:rsid w:val="00051076"/>
    <w:rsid w:val="00052B63"/>
    <w:rsid w:val="00065059"/>
    <w:rsid w:val="00065129"/>
    <w:rsid w:val="00070ACF"/>
    <w:rsid w:val="00075E15"/>
    <w:rsid w:val="00077AE0"/>
    <w:rsid w:val="00081AEC"/>
    <w:rsid w:val="00086E36"/>
    <w:rsid w:val="0009116B"/>
    <w:rsid w:val="000947EC"/>
    <w:rsid w:val="000A1CF2"/>
    <w:rsid w:val="000A3F30"/>
    <w:rsid w:val="000A533F"/>
    <w:rsid w:val="000B343D"/>
    <w:rsid w:val="000B4E3F"/>
    <w:rsid w:val="000C5E17"/>
    <w:rsid w:val="000C7218"/>
    <w:rsid w:val="000D3EE9"/>
    <w:rsid w:val="000D756C"/>
    <w:rsid w:val="000E79B8"/>
    <w:rsid w:val="000F00EB"/>
    <w:rsid w:val="000F1B11"/>
    <w:rsid w:val="000F45C8"/>
    <w:rsid w:val="001019B5"/>
    <w:rsid w:val="0010612F"/>
    <w:rsid w:val="0011048D"/>
    <w:rsid w:val="00111784"/>
    <w:rsid w:val="00112903"/>
    <w:rsid w:val="001271A0"/>
    <w:rsid w:val="00127217"/>
    <w:rsid w:val="00130A79"/>
    <w:rsid w:val="00141057"/>
    <w:rsid w:val="00145883"/>
    <w:rsid w:val="00150C1E"/>
    <w:rsid w:val="00162C36"/>
    <w:rsid w:val="00170DC2"/>
    <w:rsid w:val="0017310D"/>
    <w:rsid w:val="001731AD"/>
    <w:rsid w:val="001752D9"/>
    <w:rsid w:val="001B01D4"/>
    <w:rsid w:val="001B0D9F"/>
    <w:rsid w:val="001B1B2D"/>
    <w:rsid w:val="001B5F02"/>
    <w:rsid w:val="001B6763"/>
    <w:rsid w:val="001B6AF5"/>
    <w:rsid w:val="001C0D5B"/>
    <w:rsid w:val="001C14CC"/>
    <w:rsid w:val="001C6E9A"/>
    <w:rsid w:val="001D2F65"/>
    <w:rsid w:val="001D5EB2"/>
    <w:rsid w:val="001D78F9"/>
    <w:rsid w:val="001E4B11"/>
    <w:rsid w:val="001F606C"/>
    <w:rsid w:val="00203DCA"/>
    <w:rsid w:val="0021672A"/>
    <w:rsid w:val="002238CE"/>
    <w:rsid w:val="00224650"/>
    <w:rsid w:val="00227EC9"/>
    <w:rsid w:val="00232E5D"/>
    <w:rsid w:val="00236898"/>
    <w:rsid w:val="00241288"/>
    <w:rsid w:val="00241E18"/>
    <w:rsid w:val="002436A0"/>
    <w:rsid w:val="002468EE"/>
    <w:rsid w:val="00247C56"/>
    <w:rsid w:val="00250547"/>
    <w:rsid w:val="00255513"/>
    <w:rsid w:val="0026751D"/>
    <w:rsid w:val="00276378"/>
    <w:rsid w:val="00282CA2"/>
    <w:rsid w:val="002850E5"/>
    <w:rsid w:val="002947D2"/>
    <w:rsid w:val="002A05BD"/>
    <w:rsid w:val="002A2BFD"/>
    <w:rsid w:val="002E4A05"/>
    <w:rsid w:val="002E4AF1"/>
    <w:rsid w:val="002E4D1B"/>
    <w:rsid w:val="002E6550"/>
    <w:rsid w:val="002E6B45"/>
    <w:rsid w:val="002F15CD"/>
    <w:rsid w:val="002F3F29"/>
    <w:rsid w:val="00300948"/>
    <w:rsid w:val="00306AA4"/>
    <w:rsid w:val="0030740D"/>
    <w:rsid w:val="003125E9"/>
    <w:rsid w:val="00313874"/>
    <w:rsid w:val="00313943"/>
    <w:rsid w:val="003174BF"/>
    <w:rsid w:val="00317FB4"/>
    <w:rsid w:val="003256DB"/>
    <w:rsid w:val="00327153"/>
    <w:rsid w:val="0034010C"/>
    <w:rsid w:val="00350A9A"/>
    <w:rsid w:val="00352233"/>
    <w:rsid w:val="00354A11"/>
    <w:rsid w:val="00364533"/>
    <w:rsid w:val="003645D3"/>
    <w:rsid w:val="00365C3C"/>
    <w:rsid w:val="003700C1"/>
    <w:rsid w:val="0037406D"/>
    <w:rsid w:val="00375FA9"/>
    <w:rsid w:val="003838C3"/>
    <w:rsid w:val="00384AAC"/>
    <w:rsid w:val="00384BE0"/>
    <w:rsid w:val="00391E31"/>
    <w:rsid w:val="003A04FA"/>
    <w:rsid w:val="003A07F4"/>
    <w:rsid w:val="003A35B8"/>
    <w:rsid w:val="003A3E7B"/>
    <w:rsid w:val="003B0774"/>
    <w:rsid w:val="003B50C6"/>
    <w:rsid w:val="003C0D36"/>
    <w:rsid w:val="003C2BD2"/>
    <w:rsid w:val="003C5244"/>
    <w:rsid w:val="003E44AB"/>
    <w:rsid w:val="003E7675"/>
    <w:rsid w:val="003F1299"/>
    <w:rsid w:val="003F19A0"/>
    <w:rsid w:val="003F26A6"/>
    <w:rsid w:val="003F4E1B"/>
    <w:rsid w:val="003F56D8"/>
    <w:rsid w:val="00400BF5"/>
    <w:rsid w:val="0040181B"/>
    <w:rsid w:val="00401F7A"/>
    <w:rsid w:val="00404E67"/>
    <w:rsid w:val="004062A2"/>
    <w:rsid w:val="00413006"/>
    <w:rsid w:val="0042208D"/>
    <w:rsid w:val="004252DA"/>
    <w:rsid w:val="00425EF2"/>
    <w:rsid w:val="004334EB"/>
    <w:rsid w:val="00450C89"/>
    <w:rsid w:val="004545A6"/>
    <w:rsid w:val="00485C87"/>
    <w:rsid w:val="00485D17"/>
    <w:rsid w:val="004913E6"/>
    <w:rsid w:val="004A208D"/>
    <w:rsid w:val="004A7175"/>
    <w:rsid w:val="004B4BF3"/>
    <w:rsid w:val="004B6C1A"/>
    <w:rsid w:val="004B752C"/>
    <w:rsid w:val="004C3B2D"/>
    <w:rsid w:val="004C6D3C"/>
    <w:rsid w:val="004D1B96"/>
    <w:rsid w:val="004D3650"/>
    <w:rsid w:val="004D6336"/>
    <w:rsid w:val="004E077B"/>
    <w:rsid w:val="004E6AD3"/>
    <w:rsid w:val="004E72AB"/>
    <w:rsid w:val="004F36F2"/>
    <w:rsid w:val="004F733A"/>
    <w:rsid w:val="00502E93"/>
    <w:rsid w:val="00502FA2"/>
    <w:rsid w:val="00504E95"/>
    <w:rsid w:val="00505F1D"/>
    <w:rsid w:val="005132E1"/>
    <w:rsid w:val="00525D20"/>
    <w:rsid w:val="00532572"/>
    <w:rsid w:val="00554CCB"/>
    <w:rsid w:val="00565D66"/>
    <w:rsid w:val="005717E6"/>
    <w:rsid w:val="00576145"/>
    <w:rsid w:val="005763AF"/>
    <w:rsid w:val="00581027"/>
    <w:rsid w:val="00582D4A"/>
    <w:rsid w:val="00584CAD"/>
    <w:rsid w:val="005932C4"/>
    <w:rsid w:val="00594E0B"/>
    <w:rsid w:val="005A290B"/>
    <w:rsid w:val="005A5C34"/>
    <w:rsid w:val="005B101D"/>
    <w:rsid w:val="005B308B"/>
    <w:rsid w:val="005B3D9C"/>
    <w:rsid w:val="005C4655"/>
    <w:rsid w:val="005C69DF"/>
    <w:rsid w:val="005D3870"/>
    <w:rsid w:val="005E00E5"/>
    <w:rsid w:val="005E0874"/>
    <w:rsid w:val="005E0D6B"/>
    <w:rsid w:val="005E4462"/>
    <w:rsid w:val="005E5CED"/>
    <w:rsid w:val="005E72BC"/>
    <w:rsid w:val="0060305C"/>
    <w:rsid w:val="00610DDA"/>
    <w:rsid w:val="00621310"/>
    <w:rsid w:val="006301EC"/>
    <w:rsid w:val="0063637B"/>
    <w:rsid w:val="00637522"/>
    <w:rsid w:val="006519FF"/>
    <w:rsid w:val="00653F2A"/>
    <w:rsid w:val="006607BB"/>
    <w:rsid w:val="0066427C"/>
    <w:rsid w:val="0066699F"/>
    <w:rsid w:val="00675FDB"/>
    <w:rsid w:val="00680324"/>
    <w:rsid w:val="006827A3"/>
    <w:rsid w:val="00686D33"/>
    <w:rsid w:val="00693BB3"/>
    <w:rsid w:val="00695619"/>
    <w:rsid w:val="006A5406"/>
    <w:rsid w:val="006A6592"/>
    <w:rsid w:val="006A69CD"/>
    <w:rsid w:val="006B5494"/>
    <w:rsid w:val="006D5038"/>
    <w:rsid w:val="006F1552"/>
    <w:rsid w:val="006F3D21"/>
    <w:rsid w:val="00707030"/>
    <w:rsid w:val="00713B2B"/>
    <w:rsid w:val="007153BC"/>
    <w:rsid w:val="007172AD"/>
    <w:rsid w:val="007235B3"/>
    <w:rsid w:val="0072408B"/>
    <w:rsid w:val="00724AB2"/>
    <w:rsid w:val="00731FD9"/>
    <w:rsid w:val="00743EC6"/>
    <w:rsid w:val="00747EB4"/>
    <w:rsid w:val="007509E4"/>
    <w:rsid w:val="00770672"/>
    <w:rsid w:val="007829D1"/>
    <w:rsid w:val="0078632D"/>
    <w:rsid w:val="007978B8"/>
    <w:rsid w:val="007A62D8"/>
    <w:rsid w:val="007B762C"/>
    <w:rsid w:val="007C081B"/>
    <w:rsid w:val="007C40FB"/>
    <w:rsid w:val="007D407C"/>
    <w:rsid w:val="007D5775"/>
    <w:rsid w:val="007D764F"/>
    <w:rsid w:val="007E0B45"/>
    <w:rsid w:val="007F0B1D"/>
    <w:rsid w:val="007F1BFB"/>
    <w:rsid w:val="007F7719"/>
    <w:rsid w:val="0080023A"/>
    <w:rsid w:val="008006B2"/>
    <w:rsid w:val="00821C6C"/>
    <w:rsid w:val="00822F09"/>
    <w:rsid w:val="00826252"/>
    <w:rsid w:val="00830A9F"/>
    <w:rsid w:val="00832813"/>
    <w:rsid w:val="0083386A"/>
    <w:rsid w:val="00836C62"/>
    <w:rsid w:val="0084106F"/>
    <w:rsid w:val="00855805"/>
    <w:rsid w:val="00857C1E"/>
    <w:rsid w:val="0086499D"/>
    <w:rsid w:val="00892110"/>
    <w:rsid w:val="0089353E"/>
    <w:rsid w:val="0089379A"/>
    <w:rsid w:val="00894CE7"/>
    <w:rsid w:val="00895F70"/>
    <w:rsid w:val="008A0F9C"/>
    <w:rsid w:val="008C5C45"/>
    <w:rsid w:val="008D063C"/>
    <w:rsid w:val="008D3BFD"/>
    <w:rsid w:val="008D69E9"/>
    <w:rsid w:val="008E17DE"/>
    <w:rsid w:val="008E3364"/>
    <w:rsid w:val="008E39E9"/>
    <w:rsid w:val="008F7AA1"/>
    <w:rsid w:val="00910074"/>
    <w:rsid w:val="00911782"/>
    <w:rsid w:val="00912650"/>
    <w:rsid w:val="0091456D"/>
    <w:rsid w:val="00921F40"/>
    <w:rsid w:val="0092440B"/>
    <w:rsid w:val="009313CB"/>
    <w:rsid w:val="00932047"/>
    <w:rsid w:val="00934513"/>
    <w:rsid w:val="00953C2B"/>
    <w:rsid w:val="00963E1E"/>
    <w:rsid w:val="0096705A"/>
    <w:rsid w:val="009742A7"/>
    <w:rsid w:val="00980303"/>
    <w:rsid w:val="00991EB1"/>
    <w:rsid w:val="00994CD4"/>
    <w:rsid w:val="00996B4A"/>
    <w:rsid w:val="009A3338"/>
    <w:rsid w:val="009A45BC"/>
    <w:rsid w:val="009A58DE"/>
    <w:rsid w:val="009B2AAB"/>
    <w:rsid w:val="009C5977"/>
    <w:rsid w:val="009E4347"/>
    <w:rsid w:val="009E78AD"/>
    <w:rsid w:val="009F4FE3"/>
    <w:rsid w:val="00A0111F"/>
    <w:rsid w:val="00A07423"/>
    <w:rsid w:val="00A10DC2"/>
    <w:rsid w:val="00A1316D"/>
    <w:rsid w:val="00A14DFD"/>
    <w:rsid w:val="00A15B16"/>
    <w:rsid w:val="00A23A5F"/>
    <w:rsid w:val="00A2488C"/>
    <w:rsid w:val="00A2515F"/>
    <w:rsid w:val="00A256D2"/>
    <w:rsid w:val="00A2707E"/>
    <w:rsid w:val="00A34091"/>
    <w:rsid w:val="00A45567"/>
    <w:rsid w:val="00A552C0"/>
    <w:rsid w:val="00A66094"/>
    <w:rsid w:val="00A67750"/>
    <w:rsid w:val="00A7148E"/>
    <w:rsid w:val="00A71D73"/>
    <w:rsid w:val="00A75D6A"/>
    <w:rsid w:val="00A75FBC"/>
    <w:rsid w:val="00A7650D"/>
    <w:rsid w:val="00A76ABD"/>
    <w:rsid w:val="00A90FAD"/>
    <w:rsid w:val="00A938FC"/>
    <w:rsid w:val="00A95AB4"/>
    <w:rsid w:val="00AB0B49"/>
    <w:rsid w:val="00AB3C45"/>
    <w:rsid w:val="00AC11B7"/>
    <w:rsid w:val="00AD42C3"/>
    <w:rsid w:val="00AD430E"/>
    <w:rsid w:val="00AD6B0D"/>
    <w:rsid w:val="00AD7C3B"/>
    <w:rsid w:val="00AE36E8"/>
    <w:rsid w:val="00B05DD8"/>
    <w:rsid w:val="00B06EB0"/>
    <w:rsid w:val="00B10874"/>
    <w:rsid w:val="00B12131"/>
    <w:rsid w:val="00B12AF9"/>
    <w:rsid w:val="00B14306"/>
    <w:rsid w:val="00B16B7B"/>
    <w:rsid w:val="00B211AC"/>
    <w:rsid w:val="00B30BC4"/>
    <w:rsid w:val="00B33620"/>
    <w:rsid w:val="00B43932"/>
    <w:rsid w:val="00B52942"/>
    <w:rsid w:val="00B53A05"/>
    <w:rsid w:val="00B56983"/>
    <w:rsid w:val="00B64D7C"/>
    <w:rsid w:val="00B65706"/>
    <w:rsid w:val="00B66592"/>
    <w:rsid w:val="00B668BA"/>
    <w:rsid w:val="00B67914"/>
    <w:rsid w:val="00B707F5"/>
    <w:rsid w:val="00B735EF"/>
    <w:rsid w:val="00B740A7"/>
    <w:rsid w:val="00B76891"/>
    <w:rsid w:val="00B871DC"/>
    <w:rsid w:val="00B878D7"/>
    <w:rsid w:val="00B87A24"/>
    <w:rsid w:val="00BB36D2"/>
    <w:rsid w:val="00BB5071"/>
    <w:rsid w:val="00BC2280"/>
    <w:rsid w:val="00BC268C"/>
    <w:rsid w:val="00BC6260"/>
    <w:rsid w:val="00BC7E03"/>
    <w:rsid w:val="00BD0376"/>
    <w:rsid w:val="00BD1042"/>
    <w:rsid w:val="00BD4D67"/>
    <w:rsid w:val="00BD6F98"/>
    <w:rsid w:val="00BE2270"/>
    <w:rsid w:val="00BE783D"/>
    <w:rsid w:val="00BF46FE"/>
    <w:rsid w:val="00C07407"/>
    <w:rsid w:val="00C11CDD"/>
    <w:rsid w:val="00C127AA"/>
    <w:rsid w:val="00C17D48"/>
    <w:rsid w:val="00C2132F"/>
    <w:rsid w:val="00C218D0"/>
    <w:rsid w:val="00C21CCF"/>
    <w:rsid w:val="00C24F0F"/>
    <w:rsid w:val="00C343BD"/>
    <w:rsid w:val="00C36ED9"/>
    <w:rsid w:val="00C50A0B"/>
    <w:rsid w:val="00C54E95"/>
    <w:rsid w:val="00C6030B"/>
    <w:rsid w:val="00C6244E"/>
    <w:rsid w:val="00C66C89"/>
    <w:rsid w:val="00C66F10"/>
    <w:rsid w:val="00C71424"/>
    <w:rsid w:val="00C77C29"/>
    <w:rsid w:val="00C93270"/>
    <w:rsid w:val="00CA2530"/>
    <w:rsid w:val="00CA388D"/>
    <w:rsid w:val="00CB52ED"/>
    <w:rsid w:val="00CC67F5"/>
    <w:rsid w:val="00CE4C62"/>
    <w:rsid w:val="00CE5707"/>
    <w:rsid w:val="00D01C08"/>
    <w:rsid w:val="00D13CD3"/>
    <w:rsid w:val="00D15667"/>
    <w:rsid w:val="00D20511"/>
    <w:rsid w:val="00D4195B"/>
    <w:rsid w:val="00D43BE2"/>
    <w:rsid w:val="00D66AFC"/>
    <w:rsid w:val="00D67004"/>
    <w:rsid w:val="00D671ED"/>
    <w:rsid w:val="00D8212B"/>
    <w:rsid w:val="00D86644"/>
    <w:rsid w:val="00D956AD"/>
    <w:rsid w:val="00DA10AE"/>
    <w:rsid w:val="00DA4819"/>
    <w:rsid w:val="00DB57C8"/>
    <w:rsid w:val="00DC2CAE"/>
    <w:rsid w:val="00DC77A7"/>
    <w:rsid w:val="00DD3B70"/>
    <w:rsid w:val="00DE0386"/>
    <w:rsid w:val="00DE1960"/>
    <w:rsid w:val="00DE27A7"/>
    <w:rsid w:val="00DE434E"/>
    <w:rsid w:val="00DE62BA"/>
    <w:rsid w:val="00DE6E7D"/>
    <w:rsid w:val="00DF5000"/>
    <w:rsid w:val="00E102B5"/>
    <w:rsid w:val="00E15D4E"/>
    <w:rsid w:val="00E22060"/>
    <w:rsid w:val="00E264EA"/>
    <w:rsid w:val="00E3058A"/>
    <w:rsid w:val="00E305D3"/>
    <w:rsid w:val="00E3372A"/>
    <w:rsid w:val="00E43D0D"/>
    <w:rsid w:val="00E524A4"/>
    <w:rsid w:val="00E56D2F"/>
    <w:rsid w:val="00E6033D"/>
    <w:rsid w:val="00E812D0"/>
    <w:rsid w:val="00E82FDE"/>
    <w:rsid w:val="00E871C7"/>
    <w:rsid w:val="00E91A75"/>
    <w:rsid w:val="00E93EBC"/>
    <w:rsid w:val="00EA40EC"/>
    <w:rsid w:val="00EA6E8F"/>
    <w:rsid w:val="00EA7ED8"/>
    <w:rsid w:val="00EB0AE8"/>
    <w:rsid w:val="00EB538D"/>
    <w:rsid w:val="00EB6A10"/>
    <w:rsid w:val="00EB6E20"/>
    <w:rsid w:val="00EB7417"/>
    <w:rsid w:val="00ED49FA"/>
    <w:rsid w:val="00ED5CF1"/>
    <w:rsid w:val="00ED7DDB"/>
    <w:rsid w:val="00EE35C5"/>
    <w:rsid w:val="00EE506F"/>
    <w:rsid w:val="00EF5DAA"/>
    <w:rsid w:val="00F2127B"/>
    <w:rsid w:val="00F21C5C"/>
    <w:rsid w:val="00F27AD5"/>
    <w:rsid w:val="00F32CE7"/>
    <w:rsid w:val="00F41A63"/>
    <w:rsid w:val="00F42EC9"/>
    <w:rsid w:val="00F521CA"/>
    <w:rsid w:val="00F65764"/>
    <w:rsid w:val="00F66E3B"/>
    <w:rsid w:val="00F73533"/>
    <w:rsid w:val="00F83FA1"/>
    <w:rsid w:val="00F8572F"/>
    <w:rsid w:val="00F85DBA"/>
    <w:rsid w:val="00F87B7A"/>
    <w:rsid w:val="00F92D39"/>
    <w:rsid w:val="00FA0648"/>
    <w:rsid w:val="00FA4CF1"/>
    <w:rsid w:val="00FA75A1"/>
    <w:rsid w:val="00FB5CB8"/>
    <w:rsid w:val="00FC3F0F"/>
    <w:rsid w:val="00FC71B4"/>
    <w:rsid w:val="00FE075E"/>
    <w:rsid w:val="00FE15E2"/>
    <w:rsid w:val="00FF3934"/>
    <w:rsid w:val="00FF402A"/>
  </w:rsids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D1F29"/>
  <w15:docId w15:val="{08A088D7-F6EE-4EF0-9797-303E7997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arter"/>
    <w:uiPriority w:val="99"/>
    <w:qFormat/>
    <w:rsid w:val="00F8572F"/>
    <w:pPr>
      <w:keepNext/>
      <w:widowControl w:val="0"/>
      <w:autoSpaceDE w:val="0"/>
      <w:autoSpaceDN w:val="0"/>
      <w:adjustRightInd w:val="0"/>
      <w:spacing w:before="240" w:after="60" w:line="240" w:lineRule="auto"/>
      <w:ind w:left="284" w:right="-57" w:hanging="341"/>
      <w:jc w:val="both"/>
      <w:outlineLvl w:val="0"/>
    </w:pPr>
    <w:rPr>
      <w:rFonts w:ascii="Arial" w:eastAsia="Times New Roman" w:hAnsi="Arial" w:cs="Arial"/>
      <w:b/>
      <w:kern w:val="28"/>
      <w:sz w:val="28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ter">
    <w:name w:val="Título 1 Caráter"/>
    <w:basedOn w:val="DefaultParagraphFont"/>
    <w:link w:val="Heading1"/>
    <w:uiPriority w:val="99"/>
    <w:rsid w:val="00F8572F"/>
    <w:rPr>
      <w:rFonts w:ascii="Arial" w:eastAsia="Times New Roman" w:hAnsi="Arial" w:cs="Arial"/>
      <w:b/>
      <w:kern w:val="28"/>
      <w:sz w:val="28"/>
      <w:szCs w:val="20"/>
      <w:lang w:eastAsia="pt-PT"/>
    </w:rPr>
  </w:style>
  <w:style w:type="paragraph" w:styleId="NormalWeb">
    <w:name w:val="Normal (Web)"/>
    <w:basedOn w:val="Normal"/>
    <w:uiPriority w:val="99"/>
    <w:rsid w:val="00F8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link w:val="PargrafodaListaCarter"/>
    <w:uiPriority w:val="99"/>
    <w:qFormat/>
    <w:rsid w:val="00A23A5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0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DefaultParagraphFont"/>
    <w:link w:val="Header"/>
    <w:uiPriority w:val="99"/>
    <w:rsid w:val="00282CA2"/>
  </w:style>
  <w:style w:type="paragraph" w:styleId="Footer">
    <w:name w:val="footer"/>
    <w:basedOn w:val="Normal"/>
    <w:link w:val="Rodap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DefaultParagraphFont"/>
    <w:link w:val="Footer"/>
    <w:uiPriority w:val="99"/>
    <w:rsid w:val="00282CA2"/>
  </w:style>
  <w:style w:type="character" w:customStyle="1" w:styleId="PargrafodaListaCarter">
    <w:name w:val="Parágrafo da Lista Caráter"/>
    <w:link w:val="ListParagraph"/>
    <w:uiPriority w:val="34"/>
    <w:locked/>
    <w:rsid w:val="00300948"/>
  </w:style>
  <w:style w:type="character" w:styleId="CommentReference">
    <w:name w:val="annotation reference"/>
    <w:basedOn w:val="DefaultParagraphFont"/>
    <w:uiPriority w:val="99"/>
    <w:rsid w:val="00300948"/>
    <w:rPr>
      <w:rFonts w:cs="Times New Roman"/>
      <w:sz w:val="16"/>
    </w:rPr>
  </w:style>
  <w:style w:type="paragraph" w:styleId="CommentText">
    <w:name w:val="annotation text"/>
    <w:aliases w:val="Carácter"/>
    <w:basedOn w:val="Normal"/>
    <w:link w:val="TextodecomentrioCarter"/>
    <w:uiPriority w:val="99"/>
    <w:rsid w:val="00300948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xtodecomentrioCarter">
    <w:name w:val="Texto de comentário Caráter"/>
    <w:aliases w:val="Carácter Caráter"/>
    <w:basedOn w:val="DefaultParagraphFont"/>
    <w:link w:val="CommentText"/>
    <w:uiPriority w:val="99"/>
    <w:rsid w:val="00300948"/>
    <w:rPr>
      <w:rFonts w:ascii="Cambria" w:eastAsia="Cambria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TextodebaloCarter"/>
    <w:uiPriority w:val="99"/>
    <w:semiHidden/>
    <w:unhideWhenUsed/>
    <w:rsid w:val="0030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DefaultParagraphFont"/>
    <w:link w:val="BalloonText"/>
    <w:uiPriority w:val="99"/>
    <w:semiHidden/>
    <w:rsid w:val="0030094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xtodenotadefimCarter"/>
    <w:uiPriority w:val="99"/>
    <w:semiHidden/>
    <w:unhideWhenUsed/>
    <w:rsid w:val="00894CE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DefaultParagraphFont"/>
    <w:link w:val="EndnoteText"/>
    <w:uiPriority w:val="99"/>
    <w:semiHidden/>
    <w:rsid w:val="00894C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CE7"/>
    <w:rPr>
      <w:vertAlign w:val="superscript"/>
    </w:rPr>
  </w:style>
  <w:style w:type="paragraph" w:styleId="FootnoteText">
    <w:name w:val="footnote text"/>
    <w:basedOn w:val="Normal"/>
    <w:link w:val="TextodenotaderodapCarter"/>
    <w:uiPriority w:val="99"/>
    <w:semiHidden/>
    <w:unhideWhenUsed/>
    <w:rsid w:val="00B657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DefaultParagraphFont"/>
    <w:link w:val="FootnoteText"/>
    <w:uiPriority w:val="99"/>
    <w:semiHidden/>
    <w:rsid w:val="00B657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706"/>
    <w:rPr>
      <w:vertAlign w:val="superscript"/>
    </w:rPr>
  </w:style>
  <w:style w:type="paragraph" w:styleId="CommentSubject">
    <w:name w:val="annotation subject"/>
    <w:basedOn w:val="CommentText"/>
    <w:next w:val="CommentText"/>
    <w:link w:val="AssuntodecomentrioCarter"/>
    <w:uiPriority w:val="99"/>
    <w:semiHidden/>
    <w:unhideWhenUsed/>
    <w:rsid w:val="00F66E3B"/>
    <w:pPr>
      <w:spacing w:after="160"/>
    </w:pPr>
    <w:rPr>
      <w:rFonts w:asciiTheme="minorHAnsi" w:eastAsiaTheme="minorHAnsi" w:hAnsiTheme="minorHAnsi" w:cstheme="minorBidi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CommentSubject"/>
    <w:uiPriority w:val="99"/>
    <w:semiHidden/>
    <w:rsid w:val="00F66E3B"/>
    <w:rPr>
      <w:rFonts w:ascii="Cambria" w:eastAsia="Cambria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geral@apambiente.pt" TargetMode="External" /><Relationship Id="rId7" Type="http://schemas.openxmlformats.org/officeDocument/2006/relationships/hyperlink" Target="http://www.apambiente.pt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apambiente.p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5D06-1F94-4F61-8489-5C5890C6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Santos</dc:creator>
  <cp:lastModifiedBy>Maria João Santos</cp:lastModifiedBy>
  <cp:revision>25</cp:revision>
  <cp:lastPrinted>2015-11-20T17:35:00Z</cp:lastPrinted>
  <dcterms:created xsi:type="dcterms:W3CDTF">2016-01-12T19:41:00Z</dcterms:created>
  <dcterms:modified xsi:type="dcterms:W3CDTF">2025-02-28T09:05:00Z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5468690</vt:lpwstr>
  </property>
  <property fmtid="{D5CDD505-2E9C-101B-9397-08002B2CF9AE}" pid="4" name="FileDoc_DocID">
    <vt:lpwstr>3533656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  <property fmtid="{D5CDD505-2E9C-101B-9397-08002B2CF9AE}" pid="8" name="FileDoc_VolumeID">
    <vt:lpwstr/>
  </property>
</Properties>
</file>