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737D" w14:textId="77777777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</w:p>
    <w:p w14:paraId="1B8641BA" w14:textId="77777777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</w:p>
    <w:p w14:paraId="089442B6" w14:textId="77777777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</w:p>
    <w:p w14:paraId="78ABF090" w14:textId="7F65E5A2" w:rsidR="00B150A6" w:rsidRPr="005D7D62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 xml:space="preserve">PLANO DE PREVENÇÃO E GESTÃO DE RESÍDUOS DE CONSTRUÇÃO E DEMOLIÇÃO </w:t>
      </w:r>
    </w:p>
    <w:p w14:paraId="7738C88F" w14:textId="56BE027B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 xml:space="preserve">- PPGRCD </w:t>
      </w:r>
      <w: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–</w:t>
      </w:r>
      <w:r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 xml:space="preserve"> </w:t>
      </w:r>
      <w: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Modelo</w:t>
      </w:r>
    </w:p>
    <w:p w14:paraId="587306B7" w14:textId="18658C71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v1.</w:t>
      </w:r>
      <w:r w:rsidR="00291609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2</w:t>
      </w:r>
    </w:p>
    <w:p w14:paraId="527217BA" w14:textId="30E2A995" w:rsidR="00B150A6" w:rsidRDefault="00B150A6" w:rsidP="00B150A6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Dezembro de 2021</w:t>
      </w:r>
    </w:p>
    <w:p w14:paraId="0290930C" w14:textId="77777777" w:rsidR="00B150A6" w:rsidRDefault="00B150A6">
      <w:pP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br w:type="page"/>
      </w:r>
    </w:p>
    <w:p w14:paraId="45FA5D86" w14:textId="77777777" w:rsidR="00B150A6" w:rsidRPr="005D7D62" w:rsidRDefault="00B150A6" w:rsidP="00B150A6">
      <w:pPr>
        <w:spacing w:after="120"/>
        <w:jc w:val="center"/>
        <w:rPr>
          <w:rFonts w:ascii="Verdana" w:hAnsi="Verdana" w:cstheme="minorHAnsi"/>
          <w:color w:val="002060"/>
          <w:sz w:val="40"/>
          <w:szCs w:val="40"/>
        </w:rPr>
      </w:pPr>
    </w:p>
    <w:p w14:paraId="5ABAB795" w14:textId="77777777" w:rsidR="00B150A6" w:rsidRDefault="00B150A6">
      <w:pPr>
        <w:rPr>
          <w:rFonts w:asciiTheme="minorHAnsi" w:hAnsiTheme="minorHAnsi" w:cstheme="minorHAnsi"/>
          <w:b/>
          <w:caps/>
          <w:smallCaps/>
          <w:sz w:val="44"/>
          <w:szCs w:val="44"/>
        </w:rPr>
      </w:pPr>
    </w:p>
    <w:p w14:paraId="28A74080" w14:textId="77777777" w:rsidR="006B22DF" w:rsidRPr="004D57A3" w:rsidRDefault="006B22DF" w:rsidP="00241A3E">
      <w:pPr>
        <w:pStyle w:val="Corpodetexto"/>
        <w:spacing w:after="120" w:line="240" w:lineRule="auto"/>
        <w:jc w:val="right"/>
        <w:rPr>
          <w:rFonts w:asciiTheme="minorHAnsi" w:hAnsiTheme="minorHAnsi" w:cstheme="minorHAnsi"/>
          <w:b/>
          <w:caps/>
          <w:smallCaps/>
          <w:sz w:val="44"/>
          <w:szCs w:val="44"/>
        </w:rPr>
      </w:pPr>
    </w:p>
    <w:p w14:paraId="47822F6E" w14:textId="77777777" w:rsidR="006B22DF" w:rsidRPr="005D7D62" w:rsidRDefault="006B22DF" w:rsidP="00241A3E">
      <w:pPr>
        <w:pStyle w:val="Corpodetexto"/>
        <w:spacing w:after="120" w:line="240" w:lineRule="auto"/>
        <w:jc w:val="center"/>
        <w:rPr>
          <w:rFonts w:ascii="Verdana" w:hAnsi="Verdana" w:cstheme="minorHAnsi"/>
          <w:b/>
          <w:caps/>
          <w:smallCaps/>
          <w:sz w:val="44"/>
          <w:szCs w:val="44"/>
        </w:rPr>
      </w:pPr>
    </w:p>
    <w:p w14:paraId="11D561C8" w14:textId="77777777" w:rsidR="003006EA" w:rsidRPr="005D7D62" w:rsidRDefault="00390582" w:rsidP="00241A3E">
      <w:pPr>
        <w:spacing w:after="120"/>
        <w:jc w:val="center"/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</w:pPr>
      <w:r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PLANO DE PREVENÇÃO E GESTÃO DE RESÍDUOS DE CONSTRUÇÃO E DEMOLIÇÃO</w:t>
      </w:r>
      <w:r w:rsidR="006E2BE7"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 xml:space="preserve"> </w:t>
      </w:r>
    </w:p>
    <w:p w14:paraId="4214FDAA" w14:textId="77777777" w:rsidR="006E2BE7" w:rsidRPr="005D7D62" w:rsidRDefault="0052414E" w:rsidP="00241A3E">
      <w:pPr>
        <w:spacing w:after="120"/>
        <w:jc w:val="center"/>
        <w:rPr>
          <w:rFonts w:ascii="Verdana" w:hAnsi="Verdana" w:cstheme="minorHAnsi"/>
          <w:color w:val="002060"/>
          <w:sz w:val="40"/>
          <w:szCs w:val="40"/>
        </w:rPr>
      </w:pPr>
      <w:r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>-</w:t>
      </w:r>
      <w:r w:rsidR="006E2BE7" w:rsidRPr="005D7D62">
        <w:rPr>
          <w:rFonts w:ascii="Verdana" w:hAnsi="Verdana" w:cstheme="minorHAnsi"/>
          <w:b/>
          <w:caps/>
          <w:smallCaps/>
          <w:color w:val="002060"/>
          <w:sz w:val="40"/>
          <w:szCs w:val="40"/>
        </w:rPr>
        <w:t xml:space="preserve"> PPGRCD - </w:t>
      </w:r>
    </w:p>
    <w:p w14:paraId="3A542B97" w14:textId="77777777" w:rsidR="003006EA" w:rsidRPr="005D7D62" w:rsidRDefault="003006EA" w:rsidP="00241A3E">
      <w:pPr>
        <w:spacing w:after="120"/>
        <w:jc w:val="both"/>
        <w:rPr>
          <w:rFonts w:ascii="Verdana" w:hAnsi="Verdana" w:cstheme="minorHAnsi"/>
          <w:sz w:val="16"/>
          <w:szCs w:val="16"/>
        </w:rPr>
      </w:pPr>
    </w:p>
    <w:p w14:paraId="4A19089C" w14:textId="5F64F35D" w:rsidR="003006EA" w:rsidRPr="005D7D62" w:rsidRDefault="00EC0785" w:rsidP="008C21D0">
      <w:pPr>
        <w:spacing w:after="120"/>
        <w:jc w:val="center"/>
        <w:rPr>
          <w:rFonts w:ascii="Verdana" w:hAnsi="Verdana" w:cstheme="minorHAnsi"/>
          <w:sz w:val="32"/>
          <w:szCs w:val="32"/>
          <w:highlight w:val="yellow"/>
        </w:rPr>
      </w:pPr>
      <w:r w:rsidRPr="005D7D62">
        <w:rPr>
          <w:rFonts w:ascii="Verdana" w:hAnsi="Verdana" w:cstheme="minorHAnsi"/>
          <w:sz w:val="32"/>
          <w:szCs w:val="32"/>
          <w:highlight w:val="yellow"/>
        </w:rPr>
        <w:t>Nome do Projeto ou Obra</w:t>
      </w:r>
      <w:r w:rsidR="00FD1A0A">
        <w:rPr>
          <w:rFonts w:ascii="Verdana" w:hAnsi="Verdana" w:cstheme="minorHAnsi"/>
          <w:sz w:val="32"/>
          <w:szCs w:val="32"/>
          <w:highlight w:val="yellow"/>
        </w:rPr>
        <w:t xml:space="preserve"> </w:t>
      </w:r>
    </w:p>
    <w:p w14:paraId="7283CF88" w14:textId="68C7BBC1" w:rsidR="00EC0785" w:rsidRPr="005D7D62" w:rsidRDefault="00EC0785" w:rsidP="008C21D0">
      <w:pPr>
        <w:spacing w:after="120"/>
        <w:jc w:val="center"/>
        <w:rPr>
          <w:rFonts w:ascii="Verdana" w:hAnsi="Verdana" w:cstheme="minorHAnsi"/>
          <w:sz w:val="32"/>
          <w:szCs w:val="32"/>
          <w:highlight w:val="yellow"/>
        </w:rPr>
      </w:pPr>
      <w:r w:rsidRPr="005D7D62">
        <w:rPr>
          <w:rFonts w:ascii="Verdana" w:hAnsi="Verdana" w:cstheme="minorHAnsi"/>
          <w:sz w:val="32"/>
          <w:szCs w:val="32"/>
          <w:highlight w:val="yellow"/>
        </w:rPr>
        <w:t>Versão PPGRCD (Ref</w:t>
      </w:r>
      <w:r w:rsidR="002A61AC">
        <w:rPr>
          <w:rFonts w:ascii="Verdana" w:hAnsi="Verdana" w:cstheme="minorHAnsi"/>
          <w:sz w:val="32"/>
          <w:szCs w:val="32"/>
          <w:highlight w:val="yellow"/>
        </w:rPr>
        <w:t xml:space="preserve"> </w:t>
      </w:r>
      <w:r w:rsidR="000340D5" w:rsidRPr="005D7D62">
        <w:rPr>
          <w:rFonts w:ascii="Verdana" w:hAnsi="Verdana" w:cstheme="minorHAnsi"/>
          <w:sz w:val="32"/>
          <w:szCs w:val="32"/>
          <w:highlight w:val="yellow"/>
        </w:rPr>
        <w:t>1.0</w:t>
      </w:r>
      <w:r w:rsidR="00E77882" w:rsidRPr="005D7D62">
        <w:rPr>
          <w:rFonts w:ascii="Verdana" w:hAnsi="Verdana" w:cstheme="minorHAnsi"/>
          <w:sz w:val="32"/>
          <w:szCs w:val="32"/>
          <w:highlight w:val="yellow"/>
        </w:rPr>
        <w:t>1</w:t>
      </w:r>
      <w:r w:rsidRPr="005D7D62">
        <w:rPr>
          <w:rFonts w:ascii="Verdana" w:hAnsi="Verdana" w:cstheme="minorHAnsi"/>
          <w:sz w:val="32"/>
          <w:szCs w:val="32"/>
          <w:highlight w:val="yellow"/>
        </w:rPr>
        <w:t>)</w:t>
      </w:r>
    </w:p>
    <w:p w14:paraId="102916E4" w14:textId="77777777" w:rsidR="00594A4B" w:rsidRPr="005D7D62" w:rsidRDefault="00594A4B" w:rsidP="00241A3E">
      <w:pPr>
        <w:spacing w:after="120"/>
        <w:jc w:val="both"/>
        <w:rPr>
          <w:rFonts w:ascii="Verdana" w:hAnsi="Verdana" w:cstheme="minorHAnsi"/>
          <w:sz w:val="16"/>
          <w:szCs w:val="16"/>
        </w:rPr>
      </w:pPr>
    </w:p>
    <w:p w14:paraId="6C04DDCF" w14:textId="0D950968" w:rsidR="00594A4B" w:rsidRPr="005D7D62" w:rsidRDefault="00241A3E" w:rsidP="00241A3E">
      <w:pPr>
        <w:spacing w:after="120"/>
        <w:jc w:val="center"/>
        <w:rPr>
          <w:rFonts w:ascii="Verdana" w:hAnsi="Verdana" w:cstheme="minorHAnsi"/>
          <w:color w:val="002060"/>
          <w:sz w:val="15"/>
          <w:szCs w:val="15"/>
        </w:rPr>
      </w:pPr>
      <w:r w:rsidRPr="005D7D62">
        <w:rPr>
          <w:rFonts w:ascii="Verdana" w:hAnsi="Verdana" w:cstheme="minorHAnsi"/>
          <w:color w:val="002060"/>
          <w:sz w:val="15"/>
          <w:szCs w:val="15"/>
        </w:rPr>
        <w:t>Índice</w:t>
      </w:r>
    </w:p>
    <w:p w14:paraId="56330892" w14:textId="77777777" w:rsidR="000773AA" w:rsidRPr="000773AA" w:rsidRDefault="00241A3E">
      <w:pPr>
        <w:pStyle w:val="ndice1"/>
        <w:tabs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r w:rsidRPr="000773AA">
        <w:rPr>
          <w:rFonts w:ascii="Verdana" w:hAnsi="Verdana" w:cstheme="minorHAnsi"/>
          <w:color w:val="002060"/>
          <w:sz w:val="20"/>
          <w:szCs w:val="20"/>
        </w:rPr>
        <w:fldChar w:fldCharType="begin"/>
      </w:r>
      <w:r w:rsidRPr="000773AA">
        <w:rPr>
          <w:rFonts w:ascii="Verdana" w:hAnsi="Verdana" w:cstheme="minorHAnsi"/>
          <w:color w:val="002060"/>
          <w:sz w:val="20"/>
          <w:szCs w:val="20"/>
        </w:rPr>
        <w:instrText xml:space="preserve"> TOC \o "1-3" \h \z \u </w:instrText>
      </w:r>
      <w:r w:rsidRPr="000773AA">
        <w:rPr>
          <w:rFonts w:ascii="Verdana" w:hAnsi="Verdana" w:cstheme="minorHAnsi"/>
          <w:color w:val="002060"/>
          <w:sz w:val="20"/>
          <w:szCs w:val="20"/>
        </w:rPr>
        <w:fldChar w:fldCharType="separate"/>
      </w:r>
      <w:hyperlink w:anchor="_Toc89332690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Objetivo e âmbito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_Toc89332690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4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7EDC9D2E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1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Dados do Projeto /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_Toc89332691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7086ED3C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2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1.1.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Dados gerais da entidade responsável pela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_Toc89332692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3481CFF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3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1.2.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Dados gerais da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_Toc89332693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08D2268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4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1.3.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Inserção geográfica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_Toc89332694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16D9300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5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1.4.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Caracterização da projeto/obra e métodos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_Toc89332695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3AD3FB6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6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1.5.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Fatores de conversão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_Toc89332696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5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871F23F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7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Prevenção de Resíduos e Reutilização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_Toc89332697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6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6673F84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8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2.1.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Metodologia de prevenção de RCD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_Toc89332698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6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1FC829E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699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2.2.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Materiais reutilizados em projeto /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_Toc89332699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7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F2BD52B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0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2.3.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Substâncias ou objetos classificados como subprodutos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_Toc89332700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7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F9DB06F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1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2.4.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Metodologia de utilização de RCD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_Toc89332701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8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F8655AF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2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2.5.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Resíduos utilizados em projeto /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_Toc89332702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9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6F91FFBA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3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3.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Incorporação</w:t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 xml:space="preserve"> </w:t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de reciclados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_Toc89332703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10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F0C64A7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4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3.1.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Metodologia para a incorporação de reciclados de RCD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_Toc89332704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10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97E2BAB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5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3.2.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Reciclados de RCD integrados em projeto / obra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_Toc89332705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10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685E0028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6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4.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Contaminação de solos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_Toc89332706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11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7938F1D8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7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4.1.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Análise histórica e de contexto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_Toc89332707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11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18A2DA37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8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4.2.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Potencial de contaminação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_Toc89332708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11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3A9A3571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09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5.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Acondicionamento e triagem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_Toc89332709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12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900F223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0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5.1.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Métodos de acondicionamento e triagem de RCD na obra ou em local afeto à mesma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_Toc89332710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12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4560A7F" w14:textId="77777777" w:rsidR="000773AA" w:rsidRPr="000773AA" w:rsidRDefault="00291609">
      <w:pPr>
        <w:pStyle w:val="ndice2"/>
        <w:tabs>
          <w:tab w:val="left" w:pos="110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1" w:history="1"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5.2.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bCs/>
            <w:noProof/>
            <w:sz w:val="20"/>
            <w:szCs w:val="20"/>
          </w:rPr>
          <w:t>Caso a triagem não esteja prevista, apresentação da fundamentação para a sua impossibilidade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_Toc89332711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12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33DD858D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2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6.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Produção e Operação de Valorização e Eliminação dos RCDs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_Toc89332712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13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4593CC7" w14:textId="77777777" w:rsidR="000773AA" w:rsidRPr="000773AA" w:rsidRDefault="00291609">
      <w:pPr>
        <w:pStyle w:val="ndice1"/>
        <w:tabs>
          <w:tab w:val="left" w:pos="660"/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3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 xml:space="preserve">7. </w:t>
        </w:r>
        <w:r w:rsidR="000773AA" w:rsidRPr="000773AA">
          <w:rPr>
            <w:rFonts w:ascii="Verdana" w:eastAsiaTheme="minorEastAsia" w:hAnsi="Verdana" w:cstheme="minorBidi"/>
            <w:noProof/>
            <w:sz w:val="20"/>
            <w:szCs w:val="20"/>
          </w:rPr>
          <w:tab/>
        </w:r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Gestão dos RCDs e responsabilidades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_Toc89332713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17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7E7D6DDD" w14:textId="77777777" w:rsidR="000773AA" w:rsidRPr="000773AA" w:rsidRDefault="00291609">
      <w:pPr>
        <w:pStyle w:val="ndice1"/>
        <w:tabs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4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Referências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_Toc89332714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18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CECB3BE" w14:textId="77777777" w:rsidR="000773AA" w:rsidRPr="000773AA" w:rsidRDefault="00291609">
      <w:pPr>
        <w:pStyle w:val="ndice1"/>
        <w:tabs>
          <w:tab w:val="right" w:leader="dot" w:pos="9628"/>
        </w:tabs>
        <w:rPr>
          <w:rFonts w:ascii="Verdana" w:eastAsiaTheme="minorEastAsia" w:hAnsi="Verdana" w:cstheme="minorBidi"/>
          <w:noProof/>
          <w:sz w:val="20"/>
          <w:szCs w:val="20"/>
        </w:rPr>
      </w:pPr>
      <w:hyperlink w:anchor="_Toc89332715" w:history="1">
        <w:r w:rsidR="000773AA" w:rsidRPr="000773AA">
          <w:rPr>
            <w:rStyle w:val="Hiperligao"/>
            <w:rFonts w:ascii="Verdana" w:hAnsi="Verdana" w:cstheme="minorHAnsi"/>
            <w:b/>
            <w:noProof/>
            <w:sz w:val="20"/>
            <w:szCs w:val="20"/>
          </w:rPr>
          <w:t>Anexo 1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ab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instrText xml:space="preserve"> PAGEREF _Toc89332715 \h </w:instrTex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t>19</w:t>
        </w:r>
        <w:r w:rsidR="000773AA" w:rsidRPr="000773AA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2CC244B" w14:textId="19E15DDC" w:rsidR="00241A3E" w:rsidRPr="000773AA" w:rsidRDefault="00241A3E" w:rsidP="00241A3E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0773AA">
        <w:rPr>
          <w:rFonts w:ascii="Verdana" w:hAnsi="Verdana" w:cstheme="minorHAnsi"/>
          <w:color w:val="002060"/>
          <w:sz w:val="20"/>
          <w:szCs w:val="20"/>
        </w:rPr>
        <w:fldChar w:fldCharType="end"/>
      </w:r>
    </w:p>
    <w:p w14:paraId="135FE034" w14:textId="5935DF80" w:rsidR="00241A3E" w:rsidRPr="000773AA" w:rsidRDefault="00241A3E" w:rsidP="00241A3E">
      <w:pPr>
        <w:spacing w:after="120"/>
        <w:jc w:val="both"/>
        <w:rPr>
          <w:rFonts w:ascii="Verdana" w:hAnsi="Verdana" w:cstheme="minorHAnsi"/>
          <w:sz w:val="20"/>
          <w:szCs w:val="20"/>
        </w:rPr>
        <w:sectPr w:rsidR="00241A3E" w:rsidRPr="000773AA" w:rsidSect="00D033C8">
          <w:headerReference w:type="even" r:id="rId8"/>
          <w:headerReference w:type="default" r:id="rId9"/>
          <w:footerReference w:type="default" r:id="rId10"/>
          <w:pgSz w:w="11906" w:h="16838" w:code="9"/>
          <w:pgMar w:top="720" w:right="1134" w:bottom="720" w:left="1134" w:header="709" w:footer="851" w:gutter="0"/>
          <w:cols w:space="708"/>
          <w:docGrid w:linePitch="360"/>
        </w:sectPr>
      </w:pPr>
    </w:p>
    <w:p w14:paraId="0E9F7F5F" w14:textId="17E61730" w:rsidR="00EC0785" w:rsidRPr="005D7D62" w:rsidRDefault="00EC0785" w:rsidP="00241A3E">
      <w:pPr>
        <w:pStyle w:val="Cabealho"/>
        <w:spacing w:after="120"/>
        <w:rPr>
          <w:rFonts w:ascii="Verdana" w:hAnsi="Verdana" w:cstheme="minorHAnsi"/>
          <w:bCs/>
          <w:sz w:val="22"/>
          <w:szCs w:val="22"/>
        </w:rPr>
      </w:pPr>
    </w:p>
    <w:p w14:paraId="71143E56" w14:textId="45FF73C9" w:rsidR="00EC0785" w:rsidRPr="005D7D62" w:rsidRDefault="00EC0785" w:rsidP="00B40216">
      <w:pPr>
        <w:pStyle w:val="Cabealho1"/>
        <w:spacing w:before="0" w:after="120"/>
        <w:rPr>
          <w:rFonts w:ascii="Verdana" w:hAnsi="Verdana" w:cstheme="minorHAnsi"/>
          <w:b/>
          <w:sz w:val="22"/>
          <w:szCs w:val="22"/>
        </w:rPr>
      </w:pPr>
      <w:bookmarkStart w:id="0" w:name="_Toc89332690"/>
      <w:r w:rsidRPr="005D7D62">
        <w:rPr>
          <w:rFonts w:ascii="Verdana" w:hAnsi="Verdana" w:cstheme="minorHAnsi"/>
          <w:b/>
          <w:color w:val="002060"/>
          <w:sz w:val="22"/>
          <w:szCs w:val="22"/>
        </w:rPr>
        <w:t>Objetivo</w:t>
      </w:r>
      <w:r w:rsidR="004D57A3"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 e âmbito</w:t>
      </w:r>
      <w:bookmarkEnd w:id="0"/>
    </w:p>
    <w:p w14:paraId="6D6AEA1A" w14:textId="372EBB0F" w:rsidR="007168B5" w:rsidRPr="005D7D62" w:rsidRDefault="0073171E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</w:rPr>
      </w:pPr>
      <w:r w:rsidRPr="005D7D62">
        <w:rPr>
          <w:rFonts w:ascii="Verdana" w:hAnsi="Verdana" w:cstheme="minorHAnsi"/>
          <w:bCs/>
          <w:sz w:val="20"/>
          <w:szCs w:val="22"/>
        </w:rPr>
        <w:t xml:space="preserve">O presente </w:t>
      </w:r>
      <w:r w:rsidR="00104910" w:rsidRPr="005D7D62">
        <w:rPr>
          <w:rFonts w:ascii="Verdana" w:hAnsi="Verdana" w:cstheme="minorHAnsi"/>
          <w:bCs/>
          <w:sz w:val="20"/>
          <w:szCs w:val="22"/>
        </w:rPr>
        <w:t>documento constitui</w:t>
      </w:r>
      <w:r w:rsidRPr="005D7D62">
        <w:rPr>
          <w:rFonts w:ascii="Verdana" w:hAnsi="Verdana" w:cstheme="minorHAnsi"/>
          <w:bCs/>
          <w:sz w:val="20"/>
          <w:szCs w:val="22"/>
        </w:rPr>
        <w:t xml:space="preserve"> o Plano de Prevenção e Gestão de Resíduos de Construção e Demolição (PPGRCD) </w:t>
      </w:r>
      <w:r w:rsidR="00B80CBE" w:rsidRPr="005D7D62">
        <w:rPr>
          <w:rFonts w:ascii="Verdana" w:hAnsi="Verdana" w:cstheme="minorHAnsi"/>
          <w:bCs/>
          <w:sz w:val="20"/>
          <w:szCs w:val="22"/>
        </w:rPr>
        <w:t xml:space="preserve">em fase de projeto ou obra - </w:t>
      </w:r>
      <w:r w:rsidR="009F6BEF" w:rsidRPr="005D7D62">
        <w:rPr>
          <w:rFonts w:ascii="Verdana" w:hAnsi="Verdana" w:cstheme="minorHAnsi"/>
          <w:bCs/>
          <w:sz w:val="20"/>
          <w:szCs w:val="22"/>
        </w:rPr>
        <w:t xml:space="preserve">versão inicial/final </w:t>
      </w:r>
      <w:r w:rsidRPr="005D7D62">
        <w:rPr>
          <w:rFonts w:ascii="Verdana" w:hAnsi="Verdana" w:cstheme="minorHAnsi"/>
          <w:bCs/>
          <w:sz w:val="20"/>
          <w:szCs w:val="22"/>
        </w:rPr>
        <w:t>que</w:t>
      </w:r>
      <w:r w:rsidR="00F37665" w:rsidRPr="005D7D62">
        <w:rPr>
          <w:rFonts w:ascii="Verdana" w:hAnsi="Verdana" w:cstheme="minorHAnsi"/>
          <w:bCs/>
          <w:sz w:val="20"/>
          <w:szCs w:val="22"/>
        </w:rPr>
        <w:t xml:space="preserve"> descreve </w:t>
      </w:r>
      <w:r w:rsidR="007168B5" w:rsidRPr="005D7D62">
        <w:rPr>
          <w:rFonts w:ascii="Verdana" w:hAnsi="Verdana" w:cstheme="minorHAnsi"/>
          <w:bCs/>
          <w:sz w:val="20"/>
          <w:szCs w:val="22"/>
        </w:rPr>
        <w:t xml:space="preserve">os </w:t>
      </w:r>
      <w:r w:rsidR="00104910" w:rsidRPr="005D7D62">
        <w:rPr>
          <w:rFonts w:ascii="Verdana" w:hAnsi="Verdana" w:cstheme="minorHAnsi"/>
          <w:bCs/>
          <w:sz w:val="20"/>
          <w:szCs w:val="22"/>
        </w:rPr>
        <w:t>resíduos produzidos</w:t>
      </w:r>
      <w:r w:rsidR="003B5C78">
        <w:rPr>
          <w:rFonts w:ascii="Verdana" w:hAnsi="Verdana" w:cstheme="minorHAnsi"/>
          <w:bCs/>
          <w:sz w:val="20"/>
          <w:szCs w:val="22"/>
        </w:rPr>
        <w:t xml:space="preserve"> no</w:t>
      </w:r>
      <w:r w:rsidR="004D57A3" w:rsidRPr="005D7D62">
        <w:rPr>
          <w:rFonts w:ascii="Verdana" w:hAnsi="Verdana" w:cstheme="minorHAnsi"/>
          <w:bCs/>
          <w:sz w:val="20"/>
          <w:szCs w:val="22"/>
        </w:rPr>
        <w:t xml:space="preserve"> Projeto/</w:t>
      </w:r>
      <w:r w:rsidR="007168B5" w:rsidRPr="005D7D62">
        <w:rPr>
          <w:rFonts w:ascii="Verdana" w:hAnsi="Verdana" w:cstheme="minorHAnsi"/>
          <w:bCs/>
          <w:sz w:val="20"/>
          <w:szCs w:val="22"/>
        </w:rPr>
        <w:t>Obra e o modo como irá ser efetuada a sua correta gestão, incluindo a forma de acondicionamento, o destino final</w:t>
      </w:r>
      <w:r w:rsidR="00FD1A0A">
        <w:rPr>
          <w:rFonts w:ascii="Verdana" w:hAnsi="Verdana" w:cstheme="minorHAnsi"/>
          <w:bCs/>
          <w:sz w:val="20"/>
          <w:szCs w:val="22"/>
        </w:rPr>
        <w:t xml:space="preserve"> (código de operação)</w:t>
      </w:r>
      <w:r w:rsidR="007168B5" w:rsidRPr="005D7D62">
        <w:rPr>
          <w:rFonts w:ascii="Verdana" w:hAnsi="Verdana" w:cstheme="minorHAnsi"/>
          <w:bCs/>
          <w:sz w:val="20"/>
          <w:szCs w:val="22"/>
        </w:rPr>
        <w:t xml:space="preserve"> e as responsabilidades associadas.</w:t>
      </w:r>
    </w:p>
    <w:p w14:paraId="08917117" w14:textId="77777777" w:rsidR="003B5C78" w:rsidRPr="00781284" w:rsidRDefault="003B5C78" w:rsidP="003B5C78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0"/>
        </w:rPr>
      </w:pPr>
      <w:r w:rsidRPr="00614400">
        <w:rPr>
          <w:rFonts w:ascii="Verdana" w:hAnsi="Verdana" w:cstheme="minorHAnsi"/>
          <w:bCs/>
          <w:sz w:val="20"/>
          <w:szCs w:val="20"/>
        </w:rPr>
        <w:t>Aplica-se aos resíduos do projeto/</w:t>
      </w:r>
      <w:r w:rsidRPr="005D7D62">
        <w:rPr>
          <w:rFonts w:ascii="Verdana" w:hAnsi="Verdana" w:cstheme="minorHAnsi"/>
          <w:bCs/>
          <w:sz w:val="20"/>
          <w:szCs w:val="20"/>
        </w:rPr>
        <w:t xml:space="preserve">obra e segue o definido no </w:t>
      </w:r>
      <w:r w:rsidRPr="00614400">
        <w:rPr>
          <w:rFonts w:ascii="Verdana" w:hAnsi="Verdana" w:cstheme="minorHAnsi"/>
          <w:bCs/>
          <w:sz w:val="20"/>
          <w:szCs w:val="20"/>
        </w:rPr>
        <w:t>Regime Geral de Gestão de Resíduos, aprovado no anexo I do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5D7D62">
        <w:rPr>
          <w:rFonts w:ascii="Verdana" w:hAnsi="Verdana" w:cstheme="minorHAnsi"/>
          <w:bCs/>
          <w:sz w:val="20"/>
          <w:szCs w:val="20"/>
        </w:rPr>
        <w:t>Decreto-Lei n</w:t>
      </w:r>
      <w:r w:rsidRPr="00614400">
        <w:rPr>
          <w:rFonts w:ascii="Verdana" w:hAnsi="Verdana" w:cstheme="minorHAnsi"/>
          <w:bCs/>
          <w:sz w:val="20"/>
          <w:szCs w:val="20"/>
        </w:rPr>
        <w:t>.</w:t>
      </w:r>
      <w:r w:rsidRPr="005D7D62">
        <w:rPr>
          <w:rFonts w:ascii="Verdana" w:hAnsi="Verdana" w:cstheme="minorHAnsi"/>
          <w:bCs/>
          <w:sz w:val="20"/>
          <w:szCs w:val="20"/>
        </w:rPr>
        <w:t>º 102</w:t>
      </w:r>
      <w:r>
        <w:rPr>
          <w:rFonts w:ascii="Verdana" w:hAnsi="Verdana" w:cstheme="minorHAnsi"/>
          <w:bCs/>
          <w:sz w:val="20"/>
          <w:szCs w:val="20"/>
        </w:rPr>
        <w:t>-</w:t>
      </w:r>
      <w:r w:rsidRPr="005D7D62">
        <w:rPr>
          <w:rFonts w:ascii="Verdana" w:hAnsi="Verdana" w:cstheme="minorHAnsi"/>
          <w:bCs/>
          <w:sz w:val="20"/>
          <w:szCs w:val="20"/>
        </w:rPr>
        <w:t>D</w:t>
      </w:r>
      <w:r>
        <w:rPr>
          <w:rFonts w:ascii="Verdana" w:hAnsi="Verdana" w:cstheme="minorHAnsi"/>
          <w:bCs/>
          <w:sz w:val="20"/>
          <w:szCs w:val="20"/>
        </w:rPr>
        <w:t xml:space="preserve">/2020, </w:t>
      </w:r>
      <w:r w:rsidRPr="005D7D62">
        <w:rPr>
          <w:rFonts w:ascii="Verdana" w:hAnsi="Verdana" w:cstheme="minorHAnsi"/>
          <w:bCs/>
          <w:sz w:val="20"/>
          <w:szCs w:val="20"/>
        </w:rPr>
        <w:t>de 10 de dezembro</w:t>
      </w:r>
      <w:r>
        <w:rPr>
          <w:rFonts w:ascii="Verdana" w:hAnsi="Verdana" w:cstheme="minorHAnsi"/>
          <w:bCs/>
          <w:sz w:val="20"/>
          <w:szCs w:val="20"/>
        </w:rPr>
        <w:t xml:space="preserve">, </w:t>
      </w:r>
      <w:r w:rsidRPr="00614400">
        <w:rPr>
          <w:rFonts w:ascii="Verdana" w:hAnsi="Verdana" w:cstheme="minorHAnsi"/>
          <w:bCs/>
          <w:sz w:val="20"/>
          <w:szCs w:val="20"/>
        </w:rPr>
        <w:t>alterado pela Lei n.º 52/2021, de 10 de agosto</w:t>
      </w:r>
      <w:r w:rsidRPr="005D7D62"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1047E2DC" w14:textId="3BE97A02" w:rsidR="00F42DA2" w:rsidRPr="00F42DA2" w:rsidRDefault="000340D5" w:rsidP="00F42DA2">
      <w:pPr>
        <w:pStyle w:val="Textodecomentrio"/>
        <w:jc w:val="both"/>
        <w:rPr>
          <w:rFonts w:ascii="Verdana" w:hAnsi="Verdana" w:cstheme="minorHAnsi"/>
          <w:bCs/>
        </w:rPr>
      </w:pPr>
      <w:r w:rsidRPr="005D7D62">
        <w:rPr>
          <w:rFonts w:ascii="Verdana" w:hAnsi="Verdana" w:cstheme="minorHAnsi"/>
          <w:bCs/>
          <w:szCs w:val="22"/>
        </w:rPr>
        <w:t xml:space="preserve">A implementação do preconizado pelo projeto e dono de </w:t>
      </w:r>
      <w:r w:rsidRPr="00F42DA2">
        <w:rPr>
          <w:rFonts w:ascii="Verdana" w:hAnsi="Verdana" w:cstheme="minorHAnsi"/>
          <w:bCs/>
        </w:rPr>
        <w:t>obra, que delega a responsabilidade no(s) empreiteiro(s), cabendo aos mesmos verificar a sua eficácia</w:t>
      </w:r>
      <w:r w:rsidR="00F42DA2" w:rsidRPr="00F42DA2">
        <w:rPr>
          <w:rFonts w:ascii="Verdana" w:hAnsi="Verdana" w:cstheme="minorHAnsi"/>
          <w:bCs/>
        </w:rPr>
        <w:t>. Salienta-se que deve ficar definido contratualmente entre as partes (dono de obra, empreiteiros, subempreiteiros) a quem compete a gestão dos resíduos produzidos na obra, ou seja, quem detém a responsabilidade sobre o destino dos resíduos.</w:t>
      </w:r>
    </w:p>
    <w:p w14:paraId="76E77013" w14:textId="54C4AE30" w:rsidR="000340D5" w:rsidRPr="00F42DA2" w:rsidRDefault="000340D5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0"/>
        </w:rPr>
      </w:pPr>
      <w:r w:rsidRPr="00F42DA2">
        <w:rPr>
          <w:rFonts w:ascii="Verdana" w:hAnsi="Verdana" w:cstheme="minorHAnsi"/>
          <w:bCs/>
          <w:sz w:val="20"/>
          <w:szCs w:val="20"/>
          <w:highlight w:val="yellow"/>
        </w:rPr>
        <w:t>(Especificar as responsabilidades, se relevante incluir organigrama</w:t>
      </w:r>
      <w:r w:rsidR="00D4137C" w:rsidRPr="00F42DA2">
        <w:rPr>
          <w:rFonts w:ascii="Verdana" w:hAnsi="Verdana" w:cstheme="minorHAnsi"/>
          <w:bCs/>
          <w:sz w:val="20"/>
          <w:szCs w:val="20"/>
          <w:highlight w:val="yellow"/>
        </w:rPr>
        <w:t>, em capítulo 7</w:t>
      </w:r>
      <w:r w:rsidRPr="00F42DA2">
        <w:rPr>
          <w:rFonts w:ascii="Verdana" w:hAnsi="Verdana" w:cstheme="minorHAnsi"/>
          <w:bCs/>
          <w:sz w:val="20"/>
          <w:szCs w:val="20"/>
          <w:highlight w:val="yellow"/>
        </w:rPr>
        <w:t>).</w:t>
      </w:r>
      <w:r w:rsidR="00F42DA2">
        <w:rPr>
          <w:rStyle w:val="Refdenotaderodap"/>
          <w:rFonts w:ascii="Verdana" w:hAnsi="Verdana" w:cstheme="minorHAnsi"/>
          <w:bCs/>
          <w:sz w:val="20"/>
          <w:szCs w:val="20"/>
          <w:highlight w:val="yellow"/>
        </w:rPr>
        <w:footnoteReference w:id="1"/>
      </w:r>
    </w:p>
    <w:p w14:paraId="6BDA6923" w14:textId="13AD98C6" w:rsidR="00F37665" w:rsidRPr="005D7D62" w:rsidRDefault="00F37665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</w:rPr>
      </w:pPr>
      <w:r w:rsidRPr="005D7D62">
        <w:rPr>
          <w:rFonts w:ascii="Verdana" w:hAnsi="Verdana" w:cstheme="minorHAnsi"/>
          <w:bCs/>
          <w:sz w:val="20"/>
          <w:szCs w:val="22"/>
        </w:rPr>
        <w:t xml:space="preserve">O plano encontra-se disponível, para consulta, </w:t>
      </w:r>
      <w:r w:rsidR="004D57A3" w:rsidRPr="005D7D62">
        <w:rPr>
          <w:rFonts w:ascii="Verdana" w:hAnsi="Verdana" w:cstheme="minorHAnsi"/>
          <w:bCs/>
          <w:sz w:val="20"/>
          <w:szCs w:val="22"/>
        </w:rPr>
        <w:t xml:space="preserve">com os elementos de projeto e </w:t>
      </w:r>
      <w:r w:rsidR="00E55994" w:rsidRPr="005D7D62">
        <w:rPr>
          <w:rFonts w:ascii="Verdana" w:hAnsi="Verdana" w:cstheme="minorHAnsi"/>
          <w:bCs/>
          <w:sz w:val="20"/>
          <w:szCs w:val="22"/>
        </w:rPr>
        <w:t>na obra.</w:t>
      </w:r>
    </w:p>
    <w:p w14:paraId="1D542293" w14:textId="62918934" w:rsidR="001B280B" w:rsidRPr="005D7D62" w:rsidRDefault="003B5C78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</w:rPr>
      </w:pPr>
      <w:r w:rsidRPr="003B5C78">
        <w:rPr>
          <w:rFonts w:ascii="Verdana" w:hAnsi="Verdana" w:cstheme="minorHAnsi"/>
          <w:bCs/>
          <w:sz w:val="20"/>
          <w:szCs w:val="22"/>
        </w:rPr>
        <w:t>Os fluxos de solos e rochas contaminados, de</w:t>
      </w:r>
      <w:r>
        <w:rPr>
          <w:rFonts w:ascii="Verdana" w:hAnsi="Verdana" w:cstheme="minorHAnsi"/>
          <w:bCs/>
          <w:sz w:val="20"/>
          <w:szCs w:val="22"/>
        </w:rPr>
        <w:t xml:space="preserve"> solos e rochas não contaminados, subprodutos e </w:t>
      </w:r>
      <w:r w:rsidRPr="003B5C78">
        <w:rPr>
          <w:rFonts w:ascii="Verdana" w:hAnsi="Verdana" w:cstheme="minorHAnsi"/>
          <w:bCs/>
          <w:sz w:val="20"/>
          <w:szCs w:val="22"/>
        </w:rPr>
        <w:t>Resíduos de Construção e Demolição (RCD) tem que dispor de rastreabilidade (registos).</w:t>
      </w:r>
    </w:p>
    <w:p w14:paraId="6945944A" w14:textId="0D626AE3" w:rsidR="00F37665" w:rsidRPr="005D7D62" w:rsidRDefault="00F37665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</w:rPr>
      </w:pPr>
      <w:r w:rsidRPr="005D7D62">
        <w:rPr>
          <w:rFonts w:ascii="Verdana" w:hAnsi="Verdana" w:cstheme="minorHAnsi"/>
          <w:bCs/>
          <w:sz w:val="20"/>
          <w:szCs w:val="22"/>
        </w:rPr>
        <w:t xml:space="preserve">Todos os transportes de resíduos são acompanhados de </w:t>
      </w:r>
      <w:r w:rsidR="00466A63" w:rsidRPr="005D7D62">
        <w:rPr>
          <w:rFonts w:ascii="Verdana" w:hAnsi="Verdana" w:cstheme="minorHAnsi"/>
          <w:bCs/>
          <w:sz w:val="20"/>
          <w:szCs w:val="22"/>
        </w:rPr>
        <w:t>guias eletrónicas de acompanhamento de resíduos (e-GAR)</w:t>
      </w:r>
      <w:r w:rsidR="00104910" w:rsidRPr="005D7D62">
        <w:rPr>
          <w:rFonts w:ascii="Verdana" w:hAnsi="Verdana" w:cstheme="minorHAnsi"/>
          <w:bCs/>
          <w:sz w:val="20"/>
          <w:szCs w:val="22"/>
        </w:rPr>
        <w:t>.</w:t>
      </w:r>
      <w:r w:rsidR="00FD1A0A">
        <w:rPr>
          <w:rFonts w:ascii="Verdana" w:hAnsi="Verdana" w:cstheme="minorHAnsi"/>
          <w:bCs/>
          <w:sz w:val="20"/>
          <w:szCs w:val="22"/>
        </w:rPr>
        <w:t xml:space="preserve"> Devendo estas estar arquivadas junto do PPGRCD (pelo menos os respetivos códigos de verificação).</w:t>
      </w:r>
    </w:p>
    <w:p w14:paraId="3CEAD42D" w14:textId="4505016C" w:rsidR="00B80CBE" w:rsidRPr="005D7D62" w:rsidRDefault="001B280B" w:rsidP="00D4137C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</w:rPr>
      </w:pPr>
      <w:r w:rsidRPr="005D7D62">
        <w:rPr>
          <w:rFonts w:ascii="Verdana" w:hAnsi="Verdana" w:cstheme="minorHAnsi"/>
          <w:bCs/>
          <w:sz w:val="20"/>
          <w:szCs w:val="22"/>
        </w:rPr>
        <w:t xml:space="preserve">A gestão dos resíduos assenta nos princípios de prevenção e boa gestão </w:t>
      </w:r>
      <w:r w:rsidR="00B80CBE" w:rsidRPr="005D7D62">
        <w:rPr>
          <w:rFonts w:ascii="Verdana" w:hAnsi="Verdana" w:cstheme="minorHAnsi"/>
          <w:bCs/>
          <w:sz w:val="20"/>
          <w:szCs w:val="22"/>
        </w:rPr>
        <w:t>resíduos no Decreto-Lei nº 102</w:t>
      </w:r>
      <w:r w:rsidR="002A63C5">
        <w:rPr>
          <w:rFonts w:ascii="Verdana" w:hAnsi="Verdana" w:cstheme="minorHAnsi"/>
          <w:bCs/>
          <w:sz w:val="20"/>
          <w:szCs w:val="22"/>
        </w:rPr>
        <w:t>-</w:t>
      </w:r>
      <w:r w:rsidR="00B80CBE" w:rsidRPr="005D7D62">
        <w:rPr>
          <w:rFonts w:ascii="Verdana" w:hAnsi="Verdana" w:cstheme="minorHAnsi"/>
          <w:bCs/>
          <w:sz w:val="20"/>
          <w:szCs w:val="22"/>
        </w:rPr>
        <w:t>D</w:t>
      </w:r>
      <w:r w:rsidR="002A63C5">
        <w:rPr>
          <w:rFonts w:ascii="Verdana" w:hAnsi="Verdana" w:cstheme="minorHAnsi"/>
          <w:bCs/>
          <w:sz w:val="20"/>
          <w:szCs w:val="22"/>
        </w:rPr>
        <w:t>/2020,</w:t>
      </w:r>
      <w:r w:rsidR="00B80CBE" w:rsidRPr="005D7D62">
        <w:rPr>
          <w:rFonts w:ascii="Verdana" w:hAnsi="Verdana" w:cstheme="minorHAnsi"/>
          <w:bCs/>
          <w:sz w:val="20"/>
          <w:szCs w:val="22"/>
        </w:rPr>
        <w:t xml:space="preserve"> de 10 de dezembro, opções de prevenção e gestão de RCD, segundo a seguinte ordem de prioridades: a) Prevenção;</w:t>
      </w:r>
      <w:r w:rsidR="00E41F2C">
        <w:rPr>
          <w:rFonts w:ascii="Verdana" w:hAnsi="Verdana" w:cstheme="minorHAnsi"/>
          <w:bCs/>
          <w:sz w:val="20"/>
          <w:szCs w:val="22"/>
        </w:rPr>
        <w:t xml:space="preserve"> b) Integração de reciclados; c) </w:t>
      </w:r>
      <w:r w:rsidR="00B80CBE" w:rsidRPr="005D7D62">
        <w:rPr>
          <w:rFonts w:ascii="Verdana" w:hAnsi="Verdana" w:cstheme="minorHAnsi"/>
          <w:bCs/>
          <w:sz w:val="20"/>
          <w:szCs w:val="22"/>
        </w:rPr>
        <w:t xml:space="preserve">Preparação para reutilização; d) Reciclagem; e) Outros tipos de valorização; f) Eliminação. </w:t>
      </w:r>
    </w:p>
    <w:p w14:paraId="2A94EECA" w14:textId="77777777" w:rsidR="00FD1A0A" w:rsidRPr="00FD1A0A" w:rsidRDefault="00FD1A0A" w:rsidP="00FD1A0A">
      <w:pPr>
        <w:rPr>
          <w:rFonts w:ascii="Verdana" w:hAnsi="Verdana" w:cstheme="minorHAnsi"/>
          <w:sz w:val="20"/>
          <w:szCs w:val="22"/>
          <w:highlight w:val="lightGray"/>
        </w:rPr>
      </w:pPr>
    </w:p>
    <w:p w14:paraId="3687A26F" w14:textId="6AE6992F" w:rsidR="008F222A" w:rsidRDefault="008F222A">
      <w:pPr>
        <w:rPr>
          <w:rFonts w:ascii="Verdana" w:hAnsi="Verdana" w:cstheme="minorHAnsi"/>
          <w:bCs/>
          <w:sz w:val="20"/>
          <w:szCs w:val="22"/>
          <w:highlight w:val="lightGray"/>
        </w:rPr>
      </w:pPr>
      <w:r>
        <w:rPr>
          <w:rFonts w:ascii="Verdana" w:hAnsi="Verdana" w:cstheme="minorHAnsi"/>
          <w:bCs/>
          <w:sz w:val="20"/>
          <w:szCs w:val="22"/>
          <w:highlight w:val="lightGray"/>
        </w:rPr>
        <w:br w:type="page"/>
      </w:r>
    </w:p>
    <w:p w14:paraId="2B8F9830" w14:textId="77777777" w:rsidR="001B280B" w:rsidRPr="005D7D62" w:rsidRDefault="001B280B" w:rsidP="001B280B">
      <w:pPr>
        <w:spacing w:after="120"/>
        <w:ind w:right="113"/>
        <w:jc w:val="both"/>
        <w:rPr>
          <w:rFonts w:ascii="Verdana" w:hAnsi="Verdana" w:cstheme="minorHAnsi"/>
          <w:bCs/>
          <w:sz w:val="20"/>
          <w:szCs w:val="22"/>
          <w:highlight w:val="lightGray"/>
        </w:rPr>
      </w:pPr>
    </w:p>
    <w:p w14:paraId="1538735D" w14:textId="76DB0801" w:rsidR="00EC0785" w:rsidRPr="005D7D62" w:rsidRDefault="00EC0785" w:rsidP="00241A3E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1" w:name="_Toc89332691"/>
      <w:r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Dados do Projeto </w:t>
      </w:r>
      <w:r w:rsidR="004D57A3" w:rsidRPr="005D7D62">
        <w:rPr>
          <w:rFonts w:ascii="Verdana" w:hAnsi="Verdana" w:cstheme="minorHAnsi"/>
          <w:b/>
          <w:color w:val="002060"/>
          <w:sz w:val="22"/>
          <w:szCs w:val="22"/>
        </w:rPr>
        <w:t>/</w:t>
      </w:r>
      <w:r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 Obra</w:t>
      </w:r>
      <w:bookmarkEnd w:id="1"/>
    </w:p>
    <w:p w14:paraId="0D62D02B" w14:textId="1199014D" w:rsidR="00EC0785" w:rsidRPr="005D7D62" w:rsidRDefault="00241A3E" w:rsidP="00241A3E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2" w:name="_Toc89332692"/>
      <w:r w:rsidRPr="005D7D62">
        <w:rPr>
          <w:rFonts w:ascii="Verdana" w:hAnsi="Verdana" w:cstheme="minorHAnsi"/>
          <w:b/>
          <w:bCs/>
          <w:sz w:val="22"/>
          <w:szCs w:val="22"/>
        </w:rPr>
        <w:t>Dados gerais da entidade responsável pela obra</w:t>
      </w:r>
      <w:bookmarkEnd w:id="2"/>
    </w:p>
    <w:p w14:paraId="1EE3E503" w14:textId="6A56A4BA" w:rsidR="00F37665" w:rsidRPr="005D7D62" w:rsidRDefault="004B0A63" w:rsidP="00241A3E">
      <w:pPr>
        <w:pStyle w:val="PargrafodaLista"/>
        <w:numPr>
          <w:ilvl w:val="1"/>
          <w:numId w:val="4"/>
        </w:numPr>
        <w:spacing w:after="120" w:line="240" w:lineRule="auto"/>
        <w:ind w:left="426"/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t>Nome</w:t>
      </w:r>
      <w:r w:rsidR="00E41F2C">
        <w:rPr>
          <w:rFonts w:ascii="Verdana" w:hAnsi="Verdana" w:cstheme="minorHAnsi"/>
          <w:szCs w:val="22"/>
        </w:rPr>
        <w:t>/Designação comercial</w:t>
      </w:r>
      <w:r w:rsidR="00241A3E" w:rsidRPr="005D7D62">
        <w:rPr>
          <w:rFonts w:ascii="Verdana" w:hAnsi="Verdana" w:cstheme="minorHAnsi"/>
          <w:szCs w:val="22"/>
        </w:rPr>
        <w:t>:</w:t>
      </w:r>
    </w:p>
    <w:p w14:paraId="27D55BD7" w14:textId="542D5989" w:rsidR="00F37665" w:rsidRPr="005D7D62" w:rsidRDefault="004B0A63" w:rsidP="00241A3E">
      <w:pPr>
        <w:pStyle w:val="PargrafodaLista"/>
        <w:numPr>
          <w:ilvl w:val="1"/>
          <w:numId w:val="4"/>
        </w:numPr>
        <w:spacing w:after="120" w:line="240" w:lineRule="auto"/>
        <w:ind w:left="426"/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t>Morada:</w:t>
      </w:r>
    </w:p>
    <w:p w14:paraId="3F30FFFA" w14:textId="665D4FE8" w:rsidR="00F37665" w:rsidRPr="005D7D62" w:rsidRDefault="00D6524B" w:rsidP="00241A3E">
      <w:pPr>
        <w:pStyle w:val="PargrafodaLista"/>
        <w:numPr>
          <w:ilvl w:val="1"/>
          <w:numId w:val="4"/>
        </w:numPr>
        <w:spacing w:after="120" w:line="240" w:lineRule="auto"/>
        <w:ind w:left="426"/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t>Contactos</w:t>
      </w:r>
      <w:r w:rsidR="00E41F2C">
        <w:rPr>
          <w:rFonts w:ascii="Verdana" w:hAnsi="Verdana" w:cstheme="minorHAnsi"/>
          <w:szCs w:val="22"/>
        </w:rPr>
        <w:t xml:space="preserve"> t</w:t>
      </w:r>
      <w:r w:rsidR="00250D50" w:rsidRPr="005D7D62">
        <w:rPr>
          <w:rFonts w:ascii="Verdana" w:hAnsi="Verdana" w:cstheme="minorHAnsi"/>
          <w:szCs w:val="22"/>
        </w:rPr>
        <w:t>elefónicos</w:t>
      </w:r>
      <w:r w:rsidR="006F1A75" w:rsidRPr="005D7D62">
        <w:rPr>
          <w:rFonts w:ascii="Verdana" w:hAnsi="Verdana" w:cstheme="minorHAnsi"/>
          <w:szCs w:val="22"/>
        </w:rPr>
        <w:t>:</w:t>
      </w:r>
      <w:r w:rsidR="00D5035E">
        <w:rPr>
          <w:rFonts w:ascii="Verdana" w:hAnsi="Verdana" w:cstheme="minorHAnsi"/>
          <w:szCs w:val="22"/>
        </w:rPr>
        <w:tab/>
      </w:r>
      <w:r w:rsidR="00D5035E">
        <w:rPr>
          <w:rFonts w:ascii="Verdana" w:hAnsi="Verdana" w:cstheme="minorHAnsi"/>
          <w:szCs w:val="22"/>
        </w:rPr>
        <w:tab/>
      </w:r>
      <w:r w:rsidR="00D5035E">
        <w:rPr>
          <w:rFonts w:ascii="Verdana" w:hAnsi="Verdana" w:cstheme="minorHAnsi"/>
          <w:szCs w:val="22"/>
        </w:rPr>
        <w:tab/>
      </w:r>
      <w:r w:rsidR="00250D50" w:rsidRPr="005D7D62">
        <w:rPr>
          <w:rFonts w:ascii="Verdana" w:hAnsi="Verdana" w:cstheme="minorHAnsi"/>
          <w:szCs w:val="22"/>
        </w:rPr>
        <w:t xml:space="preserve"> Email: </w:t>
      </w:r>
      <w:r w:rsidR="00D5035E">
        <w:rPr>
          <w:rFonts w:ascii="Verdana" w:hAnsi="Verdana" w:cstheme="minorHAnsi"/>
          <w:szCs w:val="22"/>
        </w:rPr>
        <w:tab/>
      </w:r>
    </w:p>
    <w:p w14:paraId="55D8EE7D" w14:textId="44F6EF6D" w:rsidR="004B0A63" w:rsidRPr="005D7D62" w:rsidRDefault="00250D50" w:rsidP="00241A3E">
      <w:pPr>
        <w:pStyle w:val="PargrafodaLista"/>
        <w:numPr>
          <w:ilvl w:val="1"/>
          <w:numId w:val="4"/>
        </w:numPr>
        <w:spacing w:after="120" w:line="240" w:lineRule="auto"/>
        <w:ind w:left="426"/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t>Número</w:t>
      </w:r>
      <w:r w:rsidR="00E41F2C">
        <w:rPr>
          <w:rFonts w:ascii="Verdana" w:hAnsi="Verdana" w:cstheme="minorHAnsi"/>
          <w:szCs w:val="22"/>
        </w:rPr>
        <w:t xml:space="preserve"> de</w:t>
      </w:r>
      <w:r w:rsidRPr="005D7D62">
        <w:rPr>
          <w:rFonts w:ascii="Verdana" w:hAnsi="Verdana" w:cstheme="minorHAnsi"/>
          <w:szCs w:val="22"/>
        </w:rPr>
        <w:t xml:space="preserve"> identificação </w:t>
      </w:r>
      <w:r w:rsidR="00E41F2C">
        <w:rPr>
          <w:rFonts w:ascii="Verdana" w:hAnsi="Verdana" w:cstheme="minorHAnsi"/>
          <w:szCs w:val="22"/>
        </w:rPr>
        <w:t xml:space="preserve">de </w:t>
      </w:r>
      <w:r w:rsidRPr="005D7D62">
        <w:rPr>
          <w:rFonts w:ascii="Verdana" w:hAnsi="Verdana" w:cstheme="minorHAnsi"/>
          <w:szCs w:val="22"/>
        </w:rPr>
        <w:t xml:space="preserve">pessoa coletiva - </w:t>
      </w:r>
      <w:r w:rsidR="004B0A63" w:rsidRPr="005D7D62">
        <w:rPr>
          <w:rFonts w:ascii="Verdana" w:hAnsi="Verdana" w:cstheme="minorHAnsi"/>
          <w:szCs w:val="22"/>
        </w:rPr>
        <w:t xml:space="preserve">NIPC: </w:t>
      </w:r>
    </w:p>
    <w:p w14:paraId="482C171C" w14:textId="6CC9D515" w:rsidR="00F37665" w:rsidRPr="005D7D62" w:rsidRDefault="004B0A63" w:rsidP="00241A3E">
      <w:pPr>
        <w:pStyle w:val="PargrafodaLista"/>
        <w:numPr>
          <w:ilvl w:val="1"/>
          <w:numId w:val="4"/>
        </w:numPr>
        <w:spacing w:after="120" w:line="240" w:lineRule="auto"/>
        <w:ind w:left="426"/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t xml:space="preserve">CAE: </w:t>
      </w:r>
    </w:p>
    <w:p w14:paraId="16006DE2" w14:textId="77777777" w:rsidR="004D57A3" w:rsidRPr="005D7D62" w:rsidRDefault="004D57A3" w:rsidP="004D57A3">
      <w:pPr>
        <w:spacing w:after="120"/>
        <w:ind w:left="66"/>
        <w:rPr>
          <w:rFonts w:ascii="Verdana" w:hAnsi="Verdana" w:cstheme="minorHAnsi"/>
          <w:szCs w:val="22"/>
        </w:rPr>
      </w:pPr>
    </w:p>
    <w:p w14:paraId="2C739BEB" w14:textId="65FD50D5" w:rsidR="00F37665" w:rsidRPr="005D7D62" w:rsidRDefault="00241A3E" w:rsidP="00241A3E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3" w:name="_Toc89332693"/>
      <w:r w:rsidRPr="005D7D62">
        <w:rPr>
          <w:rFonts w:ascii="Verdana" w:hAnsi="Verdana" w:cstheme="minorHAnsi"/>
          <w:b/>
          <w:bCs/>
          <w:sz w:val="22"/>
          <w:szCs w:val="22"/>
        </w:rPr>
        <w:t>Dados gerais da obra</w:t>
      </w:r>
      <w:bookmarkEnd w:id="3"/>
    </w:p>
    <w:p w14:paraId="6A315917" w14:textId="0CAE2CC5" w:rsidR="004B0A63" w:rsidRPr="00D5035E" w:rsidRDefault="00C65674" w:rsidP="00241A3E">
      <w:pPr>
        <w:pStyle w:val="PargrafodaLista"/>
        <w:numPr>
          <w:ilvl w:val="0"/>
          <w:numId w:val="16"/>
        </w:numPr>
        <w:spacing w:after="120" w:line="240" w:lineRule="auto"/>
        <w:rPr>
          <w:rFonts w:ascii="Verdana" w:hAnsi="Verdana" w:cstheme="minorHAnsi"/>
          <w:sz w:val="20"/>
          <w:szCs w:val="20"/>
        </w:rPr>
      </w:pPr>
      <w:r w:rsidRPr="00D5035E">
        <w:rPr>
          <w:rFonts w:ascii="Verdana" w:hAnsi="Verdana" w:cstheme="minorHAnsi"/>
          <w:sz w:val="20"/>
          <w:szCs w:val="20"/>
        </w:rPr>
        <w:t>Designação da Obra:</w:t>
      </w:r>
    </w:p>
    <w:p w14:paraId="0233B594" w14:textId="404E9F54" w:rsidR="004B0A63" w:rsidRPr="005D7D62" w:rsidRDefault="00C65674" w:rsidP="00241A3E">
      <w:pPr>
        <w:pStyle w:val="PargrafodaLista"/>
        <w:numPr>
          <w:ilvl w:val="0"/>
          <w:numId w:val="16"/>
        </w:numPr>
        <w:spacing w:after="120" w:line="240" w:lineRule="auto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D5035E">
        <w:rPr>
          <w:rFonts w:ascii="Verdana" w:hAnsi="Verdana" w:cstheme="minorHAnsi"/>
          <w:sz w:val="20"/>
          <w:szCs w:val="20"/>
        </w:rPr>
        <w:t xml:space="preserve">Código do CPV: </w:t>
      </w:r>
      <w:r w:rsidR="00241A3E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>Identificar ou n/a</w:t>
      </w:r>
      <w:r w:rsidR="00250D50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(facultativo)</w:t>
      </w:r>
    </w:p>
    <w:p w14:paraId="14C9A9AA" w14:textId="18FA62D7" w:rsidR="004B0A63" w:rsidRPr="005D7D62" w:rsidRDefault="00F560FF" w:rsidP="00241A3E">
      <w:pPr>
        <w:pStyle w:val="PargrafodaLista"/>
        <w:numPr>
          <w:ilvl w:val="0"/>
          <w:numId w:val="16"/>
        </w:numPr>
        <w:spacing w:after="120" w:line="240" w:lineRule="auto"/>
        <w:rPr>
          <w:rFonts w:ascii="Verdana" w:hAnsi="Verdana" w:cstheme="minorHAnsi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t>N</w:t>
      </w:r>
      <w:r w:rsidR="00E41F2C">
        <w:rPr>
          <w:rFonts w:ascii="Verdana" w:hAnsi="Verdana" w:cstheme="minorHAnsi"/>
          <w:sz w:val="20"/>
          <w:szCs w:val="20"/>
        </w:rPr>
        <w:t>.</w:t>
      </w:r>
      <w:r w:rsidRPr="005D7D62">
        <w:rPr>
          <w:rFonts w:ascii="Verdana" w:hAnsi="Verdana" w:cstheme="minorHAnsi"/>
          <w:sz w:val="20"/>
          <w:szCs w:val="20"/>
        </w:rPr>
        <w:t xml:space="preserve">º do processo de Avaliação de Impacte Ambiental (AIA): </w:t>
      </w:r>
      <w:r w:rsidR="00241A3E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>Identificar ou n/a</w:t>
      </w:r>
      <w:r w:rsidR="00250D50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(facultativo)</w:t>
      </w:r>
    </w:p>
    <w:p w14:paraId="24288388" w14:textId="3955348C" w:rsidR="00241A3E" w:rsidRPr="005D7D62" w:rsidRDefault="005A008F" w:rsidP="00241A3E">
      <w:pPr>
        <w:pStyle w:val="PargrafodaLista"/>
        <w:numPr>
          <w:ilvl w:val="0"/>
          <w:numId w:val="16"/>
        </w:numPr>
        <w:spacing w:after="120" w:line="240" w:lineRule="auto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t>Identificação dos locais de implantação:</w:t>
      </w:r>
      <w:r w:rsidR="00241A3E" w:rsidRPr="005D7D62">
        <w:rPr>
          <w:rFonts w:ascii="Verdana" w:hAnsi="Verdana" w:cstheme="minorHAnsi"/>
          <w:sz w:val="20"/>
          <w:szCs w:val="20"/>
        </w:rPr>
        <w:t xml:space="preserve"> </w:t>
      </w:r>
      <w:r w:rsidR="00241A3E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Identificar o local ou os locais; AE; </w:t>
      </w:r>
      <w:r w:rsidR="00F42DA2">
        <w:rPr>
          <w:rFonts w:ascii="Verdana" w:hAnsi="Verdana" w:cstheme="minorHAnsi"/>
          <w:color w:val="808080" w:themeColor="background1" w:themeShade="80"/>
          <w:sz w:val="20"/>
          <w:szCs w:val="20"/>
        </w:rPr>
        <w:t>mapa</w:t>
      </w:r>
      <w:r w:rsidR="00F42DA2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 </w:t>
      </w:r>
      <w:r w:rsidR="00241A3E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de localização, </w:t>
      </w:r>
      <w:r w:rsidR="00250D50" w:rsidRPr="005D7D62">
        <w:rPr>
          <w:rFonts w:ascii="Verdana" w:hAnsi="Verdana" w:cstheme="minorHAnsi"/>
          <w:color w:val="808080" w:themeColor="background1" w:themeShade="80"/>
          <w:sz w:val="20"/>
          <w:szCs w:val="20"/>
        </w:rPr>
        <w:t>se relevante freguesias e municípios.</w:t>
      </w:r>
    </w:p>
    <w:p w14:paraId="2AD4D82F" w14:textId="77777777" w:rsidR="00121E6F" w:rsidRPr="005D7D62" w:rsidRDefault="00121E6F" w:rsidP="00121E6F">
      <w:pPr>
        <w:spacing w:after="120"/>
        <w:rPr>
          <w:rFonts w:ascii="Verdana" w:hAnsi="Verdana" w:cstheme="minorHAnsi"/>
          <w:sz w:val="22"/>
          <w:szCs w:val="22"/>
        </w:rPr>
      </w:pPr>
    </w:p>
    <w:p w14:paraId="427647A2" w14:textId="77777777" w:rsidR="00121E6F" w:rsidRPr="005D7D62" w:rsidRDefault="00121E6F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4" w:name="_Toc89332694"/>
      <w:r w:rsidRPr="005D7D62">
        <w:rPr>
          <w:rFonts w:ascii="Verdana" w:hAnsi="Verdana" w:cstheme="minorHAnsi"/>
          <w:b/>
          <w:bCs/>
          <w:sz w:val="22"/>
          <w:szCs w:val="22"/>
        </w:rPr>
        <w:t>Inserção geográfica</w:t>
      </w:r>
      <w:bookmarkEnd w:id="4"/>
    </w:p>
    <w:p w14:paraId="70D81994" w14:textId="58AEA1D4" w:rsidR="00EC0785" w:rsidRPr="0017024D" w:rsidRDefault="00121E6F" w:rsidP="00F42DA2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17024D">
        <w:rPr>
          <w:rFonts w:ascii="Verdana" w:hAnsi="Verdana" w:cstheme="minorHAnsi"/>
          <w:color w:val="808080" w:themeColor="background1" w:themeShade="80"/>
          <w:sz w:val="20"/>
          <w:szCs w:val="20"/>
        </w:rPr>
        <w:t>Inserir figura com a localização do projeto/obra e indi</w:t>
      </w:r>
      <w:r w:rsidR="00D84937" w:rsidRPr="0017024D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cação das intervenções, incluir </w:t>
      </w:r>
      <w:r w:rsidRPr="0017024D">
        <w:rPr>
          <w:rFonts w:ascii="Verdana" w:hAnsi="Verdana" w:cstheme="minorHAnsi"/>
          <w:color w:val="808080" w:themeColor="background1" w:themeShade="80"/>
          <w:sz w:val="20"/>
          <w:szCs w:val="20"/>
        </w:rPr>
        <w:t>georreferenciação (shapefile)</w:t>
      </w:r>
      <w:r w:rsidR="00E41F2C">
        <w:rPr>
          <w:rFonts w:ascii="Verdana" w:hAnsi="Verdana" w:cstheme="minorHAnsi"/>
          <w:color w:val="808080" w:themeColor="background1" w:themeShade="80"/>
          <w:sz w:val="20"/>
          <w:szCs w:val="20"/>
        </w:rPr>
        <w:t>.</w:t>
      </w:r>
    </w:p>
    <w:p w14:paraId="3AD52BA0" w14:textId="1EF7737E" w:rsidR="00241A3E" w:rsidRPr="005D7D62" w:rsidRDefault="00241A3E" w:rsidP="00241A3E">
      <w:pPr>
        <w:spacing w:after="120"/>
        <w:rPr>
          <w:rFonts w:ascii="Verdana" w:hAnsi="Verdana" w:cstheme="minorHAnsi"/>
          <w:sz w:val="20"/>
          <w:szCs w:val="22"/>
        </w:rPr>
      </w:pPr>
    </w:p>
    <w:p w14:paraId="16165E80" w14:textId="0A5E432A" w:rsidR="00241A3E" w:rsidRPr="005D7D62" w:rsidRDefault="00241A3E" w:rsidP="00241A3E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5" w:name="_Toc89332695"/>
      <w:r w:rsidRPr="005D7D62">
        <w:rPr>
          <w:rFonts w:ascii="Verdana" w:hAnsi="Verdana" w:cstheme="minorHAnsi"/>
          <w:b/>
          <w:bCs/>
          <w:sz w:val="22"/>
          <w:szCs w:val="22"/>
        </w:rPr>
        <w:t xml:space="preserve">Caracterização da </w:t>
      </w:r>
      <w:r w:rsidR="00017124" w:rsidRPr="005D7D62">
        <w:rPr>
          <w:rFonts w:ascii="Verdana" w:hAnsi="Verdana" w:cstheme="minorHAnsi"/>
          <w:b/>
          <w:bCs/>
          <w:sz w:val="22"/>
          <w:szCs w:val="22"/>
        </w:rPr>
        <w:t>projeto/</w:t>
      </w:r>
      <w:r w:rsidRPr="005D7D62">
        <w:rPr>
          <w:rFonts w:ascii="Verdana" w:hAnsi="Verdana" w:cstheme="minorHAnsi"/>
          <w:b/>
          <w:bCs/>
          <w:sz w:val="22"/>
          <w:szCs w:val="22"/>
        </w:rPr>
        <w:t>obra e métodos</w:t>
      </w:r>
      <w:bookmarkEnd w:id="5"/>
    </w:p>
    <w:p w14:paraId="34D65A90" w14:textId="77777777" w:rsidR="00F37665" w:rsidRPr="005D7D62" w:rsidRDefault="00F37665" w:rsidP="00241A3E">
      <w:pPr>
        <w:spacing w:after="120"/>
        <w:rPr>
          <w:rFonts w:ascii="Verdana" w:hAnsi="Verdana" w:cstheme="minorHAnsi"/>
          <w:sz w:val="22"/>
          <w:szCs w:val="22"/>
        </w:rPr>
      </w:pPr>
    </w:p>
    <w:p w14:paraId="74AA5538" w14:textId="6BC9F1AE" w:rsidR="005C7E77" w:rsidRPr="00680D93" w:rsidRDefault="00F37665" w:rsidP="004D57A3">
      <w:pPr>
        <w:pStyle w:val="PargrafodaLista"/>
        <w:numPr>
          <w:ilvl w:val="0"/>
          <w:numId w:val="7"/>
        </w:numPr>
        <w:spacing w:after="120" w:line="240" w:lineRule="auto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  <w:u w:val="single"/>
        </w:rPr>
        <w:t>Caracterização sumária d</w:t>
      </w:r>
      <w:r w:rsidR="00017124" w:rsidRPr="005D7D62">
        <w:rPr>
          <w:rFonts w:ascii="Verdana" w:hAnsi="Verdana" w:cstheme="minorHAnsi"/>
          <w:sz w:val="20"/>
          <w:szCs w:val="22"/>
          <w:u w:val="single"/>
        </w:rPr>
        <w:t>o projeto/</w:t>
      </w:r>
      <w:r w:rsidRPr="005D7D62">
        <w:rPr>
          <w:rFonts w:ascii="Verdana" w:hAnsi="Verdana" w:cstheme="minorHAnsi"/>
          <w:sz w:val="20"/>
          <w:szCs w:val="22"/>
          <w:u w:val="single"/>
        </w:rPr>
        <w:t>obra a efetuar</w:t>
      </w:r>
      <w:r w:rsidRPr="005D7D62">
        <w:rPr>
          <w:rFonts w:ascii="Verdana" w:hAnsi="Verdana" w:cstheme="minorHAnsi"/>
          <w:sz w:val="20"/>
          <w:szCs w:val="22"/>
        </w:rPr>
        <w:t xml:space="preserve">: </w:t>
      </w:r>
      <w:r w:rsidR="004D57A3" w:rsidRPr="00D84937">
        <w:rPr>
          <w:rFonts w:ascii="Verdana" w:hAnsi="Verdana" w:cstheme="minorHAnsi"/>
          <w:color w:val="808080" w:themeColor="background1" w:themeShade="80"/>
          <w:sz w:val="20"/>
          <w:szCs w:val="20"/>
        </w:rPr>
        <w:t>descrição das principais atividades da obra</w:t>
      </w:r>
    </w:p>
    <w:p w14:paraId="4594301E" w14:textId="485760A4" w:rsidR="005C7E77" w:rsidRPr="005D7D62" w:rsidRDefault="00F37665" w:rsidP="00241A3E">
      <w:pPr>
        <w:pStyle w:val="PargrafodaLista"/>
        <w:keepNext/>
        <w:numPr>
          <w:ilvl w:val="0"/>
          <w:numId w:val="7"/>
        </w:numPr>
        <w:spacing w:after="120" w:line="240" w:lineRule="auto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  <w:u w:val="single"/>
        </w:rPr>
        <w:t xml:space="preserve">Descrição sucinta dos métodos construtivos a utilizar tendo em vista os princípios referidos no </w:t>
      </w:r>
      <w:r w:rsidR="00FE064A" w:rsidRPr="005D7D62">
        <w:rPr>
          <w:rFonts w:ascii="Verdana" w:hAnsi="Verdana" w:cstheme="minorHAnsi"/>
          <w:sz w:val="20"/>
          <w:szCs w:val="22"/>
          <w:u w:val="single"/>
        </w:rPr>
        <w:t xml:space="preserve">capítulo II do título I e as metodologias e práticas referidas no </w:t>
      </w:r>
      <w:r w:rsidR="00E41F2C">
        <w:rPr>
          <w:rFonts w:ascii="Verdana" w:hAnsi="Verdana" w:cstheme="minorHAnsi"/>
          <w:sz w:val="20"/>
          <w:szCs w:val="22"/>
          <w:u w:val="single"/>
        </w:rPr>
        <w:t>A</w:t>
      </w:r>
      <w:r w:rsidR="00FE064A" w:rsidRPr="005D7D62">
        <w:rPr>
          <w:rFonts w:ascii="Verdana" w:hAnsi="Verdana" w:cstheme="minorHAnsi"/>
          <w:sz w:val="20"/>
          <w:szCs w:val="22"/>
          <w:u w:val="single"/>
        </w:rPr>
        <w:t xml:space="preserve">rtigo 50.° </w:t>
      </w:r>
      <w:r w:rsidRPr="005D7D62">
        <w:rPr>
          <w:rFonts w:ascii="Verdana" w:hAnsi="Verdana" w:cstheme="minorHAnsi"/>
          <w:sz w:val="20"/>
          <w:szCs w:val="22"/>
          <w:u w:val="single"/>
        </w:rPr>
        <w:t>do D</w:t>
      </w:r>
      <w:r w:rsidR="00FE064A" w:rsidRPr="005D7D62">
        <w:rPr>
          <w:rFonts w:ascii="Verdana" w:hAnsi="Verdana" w:cstheme="minorHAnsi"/>
          <w:sz w:val="20"/>
          <w:szCs w:val="22"/>
          <w:u w:val="single"/>
        </w:rPr>
        <w:t>ecreto-</w:t>
      </w:r>
      <w:r w:rsidRPr="005D7D62">
        <w:rPr>
          <w:rFonts w:ascii="Verdana" w:hAnsi="Verdana" w:cstheme="minorHAnsi"/>
          <w:sz w:val="20"/>
          <w:szCs w:val="22"/>
          <w:u w:val="single"/>
        </w:rPr>
        <w:t>L</w:t>
      </w:r>
      <w:r w:rsidR="00FE064A" w:rsidRPr="005D7D62">
        <w:rPr>
          <w:rFonts w:ascii="Verdana" w:hAnsi="Verdana" w:cstheme="minorHAnsi"/>
          <w:sz w:val="20"/>
          <w:szCs w:val="22"/>
          <w:u w:val="single"/>
        </w:rPr>
        <w:t>ei nº 102-D/2020, de 10 de dezembro</w:t>
      </w:r>
      <w:r w:rsidRPr="005D7D62">
        <w:rPr>
          <w:rFonts w:ascii="Verdana" w:hAnsi="Verdana" w:cstheme="minorHAnsi"/>
          <w:sz w:val="20"/>
          <w:szCs w:val="22"/>
        </w:rPr>
        <w:t>:</w:t>
      </w:r>
      <w:r w:rsidR="005C7E77" w:rsidRPr="005D7D62">
        <w:rPr>
          <w:rFonts w:ascii="Verdana" w:hAnsi="Verdana" w:cstheme="minorHAnsi"/>
          <w:sz w:val="20"/>
          <w:szCs w:val="22"/>
        </w:rPr>
        <w:t xml:space="preserve"> </w:t>
      </w:r>
    </w:p>
    <w:p w14:paraId="6106C297" w14:textId="4FAFA379" w:rsidR="009746E0" w:rsidRPr="005D7D62" w:rsidRDefault="009746E0" w:rsidP="00241A3E">
      <w:pPr>
        <w:pStyle w:val="PargrafodaLista"/>
        <w:keepNext/>
        <w:numPr>
          <w:ilvl w:val="0"/>
          <w:numId w:val="12"/>
        </w:numPr>
        <w:spacing w:after="120" w:line="240" w:lineRule="auto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t xml:space="preserve">Em </w:t>
      </w:r>
      <w:r w:rsidR="00B80CBE" w:rsidRPr="005D7D62">
        <w:rPr>
          <w:rFonts w:ascii="Verdana" w:hAnsi="Verdana" w:cstheme="minorHAnsi"/>
          <w:sz w:val="20"/>
          <w:szCs w:val="22"/>
        </w:rPr>
        <w:t xml:space="preserve">projeto e </w:t>
      </w:r>
      <w:r w:rsidRPr="005D7D62">
        <w:rPr>
          <w:rFonts w:ascii="Verdana" w:hAnsi="Verdana" w:cstheme="minorHAnsi"/>
          <w:sz w:val="20"/>
          <w:szCs w:val="22"/>
        </w:rPr>
        <w:t xml:space="preserve">obra são respeitadas as opções de prevenção e gestão de RCD, segundo a seguinte ordem de prioridades: a) Prevenção; b) Preparação para reutilização; c) Reciclagem; d) Outros tipos de valorização; e) Eliminação. </w:t>
      </w:r>
    </w:p>
    <w:p w14:paraId="5B6416EF" w14:textId="1DD14EBB" w:rsidR="009746E0" w:rsidRPr="005D7D62" w:rsidRDefault="0018716F" w:rsidP="00241A3E">
      <w:pPr>
        <w:pStyle w:val="PargrafodaLista"/>
        <w:keepNext/>
        <w:numPr>
          <w:ilvl w:val="0"/>
          <w:numId w:val="18"/>
        </w:numPr>
        <w:spacing w:after="120" w:line="240" w:lineRule="auto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t>Os RCD gerados n</w:t>
      </w:r>
      <w:r w:rsidR="00017124" w:rsidRPr="005D7D62">
        <w:rPr>
          <w:rFonts w:ascii="Verdana" w:hAnsi="Verdana" w:cstheme="minorHAnsi"/>
          <w:sz w:val="20"/>
          <w:szCs w:val="22"/>
        </w:rPr>
        <w:t>o projeto/obra</w:t>
      </w:r>
      <w:r w:rsidR="009746E0" w:rsidRPr="005D7D62">
        <w:rPr>
          <w:rFonts w:ascii="Verdana" w:hAnsi="Verdana" w:cstheme="minorHAnsi"/>
          <w:sz w:val="20"/>
          <w:szCs w:val="22"/>
        </w:rPr>
        <w:t xml:space="preserve"> </w:t>
      </w:r>
      <w:r w:rsidRPr="005D7D62">
        <w:rPr>
          <w:rFonts w:ascii="Verdana" w:hAnsi="Verdana" w:cstheme="minorHAnsi"/>
          <w:sz w:val="20"/>
          <w:szCs w:val="22"/>
        </w:rPr>
        <w:t>s</w:t>
      </w:r>
      <w:r w:rsidR="009A6E55" w:rsidRPr="005D7D62">
        <w:rPr>
          <w:rFonts w:ascii="Verdana" w:hAnsi="Verdana" w:cstheme="minorHAnsi"/>
          <w:sz w:val="20"/>
          <w:szCs w:val="22"/>
        </w:rPr>
        <w:t>ão</w:t>
      </w:r>
      <w:r w:rsidRPr="005D7D62">
        <w:rPr>
          <w:rFonts w:ascii="Verdana" w:hAnsi="Verdana" w:cstheme="minorHAnsi"/>
          <w:sz w:val="20"/>
          <w:szCs w:val="22"/>
        </w:rPr>
        <w:t xml:space="preserve"> corretamente triados e armazenados em contentores com a respetiva identificação e encaminhados para </w:t>
      </w:r>
      <w:r w:rsidR="009746E0" w:rsidRPr="005D7D62">
        <w:rPr>
          <w:rFonts w:ascii="Verdana" w:hAnsi="Verdana" w:cstheme="minorHAnsi"/>
          <w:sz w:val="20"/>
          <w:szCs w:val="22"/>
        </w:rPr>
        <w:t>destino final</w:t>
      </w:r>
      <w:r w:rsidR="00984888" w:rsidRPr="005D7D62">
        <w:rPr>
          <w:rFonts w:ascii="Verdana" w:hAnsi="Verdana" w:cstheme="minorHAnsi"/>
          <w:sz w:val="20"/>
          <w:szCs w:val="22"/>
        </w:rPr>
        <w:t xml:space="preserve"> adequado, obedecendo a critérios de proximidade. </w:t>
      </w:r>
    </w:p>
    <w:p w14:paraId="29D0C73C" w14:textId="4E3D34DA" w:rsidR="00984888" w:rsidRPr="00D84937" w:rsidRDefault="00984888" w:rsidP="00D84937">
      <w:pPr>
        <w:pStyle w:val="PargrafodaLista"/>
        <w:keepNext/>
        <w:numPr>
          <w:ilvl w:val="0"/>
          <w:numId w:val="12"/>
        </w:numPr>
        <w:spacing w:after="120" w:line="240" w:lineRule="auto"/>
        <w:rPr>
          <w:rFonts w:ascii="Verdana" w:hAnsi="Verdana" w:cstheme="minorHAnsi"/>
          <w:sz w:val="20"/>
          <w:szCs w:val="22"/>
        </w:rPr>
      </w:pPr>
      <w:r w:rsidRPr="00D84937">
        <w:rPr>
          <w:rFonts w:ascii="Verdana" w:hAnsi="Verdana" w:cstheme="minorHAnsi"/>
          <w:sz w:val="20"/>
          <w:szCs w:val="22"/>
        </w:rPr>
        <w:t>Descrever outros métodos, se for o caso</w:t>
      </w:r>
      <w:r w:rsidR="009829DE" w:rsidRPr="00D84937">
        <w:rPr>
          <w:rFonts w:ascii="Verdana" w:hAnsi="Verdana" w:cstheme="minorHAnsi"/>
          <w:sz w:val="20"/>
          <w:szCs w:val="22"/>
        </w:rPr>
        <w:t xml:space="preserve"> e de forma sucinta</w:t>
      </w:r>
      <w:r w:rsidRPr="00D84937">
        <w:rPr>
          <w:rFonts w:ascii="Verdana" w:hAnsi="Verdana" w:cstheme="minorHAnsi"/>
          <w:sz w:val="20"/>
          <w:szCs w:val="22"/>
        </w:rPr>
        <w:t xml:space="preserve">. Exemplos: </w:t>
      </w:r>
      <w:r w:rsidR="00017124" w:rsidRPr="00D84937">
        <w:rPr>
          <w:rFonts w:ascii="Verdana" w:hAnsi="Verdana" w:cstheme="minorHAnsi"/>
          <w:sz w:val="20"/>
          <w:szCs w:val="22"/>
        </w:rPr>
        <w:t xml:space="preserve">prevenção, </w:t>
      </w:r>
      <w:r w:rsidRPr="00D84937">
        <w:rPr>
          <w:rFonts w:ascii="Verdana" w:hAnsi="Verdana" w:cstheme="minorHAnsi"/>
          <w:sz w:val="20"/>
          <w:szCs w:val="22"/>
        </w:rPr>
        <w:t>reutilização de materiais</w:t>
      </w:r>
      <w:r w:rsidR="00017124" w:rsidRPr="00D84937">
        <w:rPr>
          <w:rFonts w:ascii="Verdana" w:hAnsi="Verdana" w:cstheme="minorHAnsi"/>
          <w:sz w:val="20"/>
          <w:szCs w:val="22"/>
        </w:rPr>
        <w:t xml:space="preserve"> e subprodutos</w:t>
      </w:r>
      <w:r w:rsidRPr="00D84937">
        <w:rPr>
          <w:rFonts w:ascii="Verdana" w:hAnsi="Verdana" w:cstheme="minorHAnsi"/>
          <w:sz w:val="20"/>
          <w:szCs w:val="22"/>
        </w:rPr>
        <w:t xml:space="preserve">; utilização de RCD em </w:t>
      </w:r>
      <w:r w:rsidR="00017124" w:rsidRPr="00D84937">
        <w:rPr>
          <w:rFonts w:ascii="Verdana" w:hAnsi="Verdana" w:cstheme="minorHAnsi"/>
          <w:sz w:val="20"/>
          <w:szCs w:val="22"/>
        </w:rPr>
        <w:t>projeto/obra</w:t>
      </w:r>
      <w:r w:rsidR="00EC0785" w:rsidRPr="00D84937">
        <w:rPr>
          <w:rFonts w:ascii="Verdana" w:hAnsi="Verdana" w:cstheme="minorHAnsi"/>
          <w:sz w:val="20"/>
          <w:szCs w:val="22"/>
        </w:rPr>
        <w:t>, e</w:t>
      </w:r>
      <w:r w:rsidRPr="00D84937">
        <w:rPr>
          <w:rFonts w:ascii="Verdana" w:hAnsi="Verdana" w:cstheme="minorHAnsi"/>
          <w:sz w:val="20"/>
          <w:szCs w:val="22"/>
        </w:rPr>
        <w:t xml:space="preserve"> utilização de materiais reciclados ou que incorporem materiais reciclados. </w:t>
      </w:r>
    </w:p>
    <w:p w14:paraId="49781EAA" w14:textId="77777777" w:rsidR="009746E0" w:rsidRPr="005D7D62" w:rsidRDefault="009746E0" w:rsidP="00241A3E">
      <w:pPr>
        <w:keepNext/>
        <w:spacing w:after="120"/>
        <w:ind w:left="708"/>
        <w:rPr>
          <w:rFonts w:ascii="Verdana" w:hAnsi="Verdana" w:cstheme="minorHAnsi"/>
          <w:sz w:val="20"/>
          <w:szCs w:val="22"/>
        </w:rPr>
      </w:pPr>
    </w:p>
    <w:p w14:paraId="7658F3E8" w14:textId="63A184EC" w:rsidR="00EC0785" w:rsidRPr="00D84937" w:rsidRDefault="00241A3E" w:rsidP="004D57A3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6" w:name="_Toc89332696"/>
      <w:r w:rsidRPr="00D84937">
        <w:rPr>
          <w:rFonts w:ascii="Verdana" w:hAnsi="Verdana" w:cstheme="minorHAnsi"/>
          <w:b/>
          <w:bCs/>
          <w:sz w:val="22"/>
          <w:szCs w:val="22"/>
        </w:rPr>
        <w:t>Fatores de conversão</w:t>
      </w:r>
      <w:bookmarkEnd w:id="6"/>
    </w:p>
    <w:p w14:paraId="3C4C5A9D" w14:textId="2C684622" w:rsidR="00EC0785" w:rsidRPr="005D7D62" w:rsidRDefault="004D57A3" w:rsidP="00DC5970">
      <w:pPr>
        <w:spacing w:after="120"/>
        <w:jc w:val="both"/>
        <w:rPr>
          <w:rFonts w:ascii="Verdana" w:hAnsi="Verdana" w:cstheme="minorHAnsi"/>
          <w:color w:val="7F7F7F" w:themeColor="text1" w:themeTint="80"/>
          <w:sz w:val="22"/>
          <w:szCs w:val="22"/>
        </w:rPr>
      </w:pPr>
      <w:r w:rsidRPr="00D84937">
        <w:rPr>
          <w:rFonts w:ascii="Verdana" w:hAnsi="Verdana" w:cstheme="minorHAnsi"/>
          <w:color w:val="7F7F7F" w:themeColor="text1" w:themeTint="80"/>
          <w:sz w:val="22"/>
          <w:szCs w:val="22"/>
        </w:rPr>
        <w:t>Explicitar fatores de conversão considerados e racional e referências utilizadas</w:t>
      </w:r>
      <w:r w:rsidRPr="00614400">
        <w:rPr>
          <w:rFonts w:ascii="Verdana" w:hAnsi="Verdana" w:cstheme="minorHAnsi"/>
          <w:color w:val="7F7F7F" w:themeColor="text1" w:themeTint="80"/>
          <w:sz w:val="22"/>
          <w:szCs w:val="22"/>
        </w:rPr>
        <w:t>.</w:t>
      </w:r>
    </w:p>
    <w:p w14:paraId="1D7695C9" w14:textId="03B8B693" w:rsidR="004D57A3" w:rsidRPr="005D7D62" w:rsidRDefault="004D57A3">
      <w:pPr>
        <w:rPr>
          <w:rFonts w:ascii="Verdana" w:hAnsi="Verdana" w:cstheme="minorHAnsi"/>
          <w:sz w:val="22"/>
          <w:szCs w:val="22"/>
        </w:rPr>
      </w:pPr>
      <w:r w:rsidRPr="005D7D62">
        <w:rPr>
          <w:rFonts w:ascii="Verdana" w:hAnsi="Verdana" w:cstheme="minorHAnsi"/>
          <w:szCs w:val="22"/>
        </w:rPr>
        <w:br w:type="page"/>
      </w:r>
    </w:p>
    <w:p w14:paraId="6040E22B" w14:textId="77777777" w:rsidR="005B1A04" w:rsidRPr="005D7D62" w:rsidRDefault="005B1A04" w:rsidP="00241A3E">
      <w:pPr>
        <w:pStyle w:val="PargrafodaLista"/>
        <w:spacing w:after="120" w:line="240" w:lineRule="auto"/>
        <w:rPr>
          <w:rFonts w:ascii="Verdana" w:hAnsi="Verdana" w:cstheme="minorHAnsi"/>
          <w:szCs w:val="22"/>
        </w:rPr>
      </w:pPr>
    </w:p>
    <w:p w14:paraId="3FF7F62C" w14:textId="666ACB7F" w:rsidR="00EC0785" w:rsidRPr="005D7D62" w:rsidRDefault="00EC0785" w:rsidP="00121E6F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7" w:name="_Toc89332697"/>
      <w:r w:rsidRPr="005D7D62">
        <w:rPr>
          <w:rFonts w:ascii="Verdana" w:hAnsi="Verdana" w:cstheme="minorHAnsi"/>
          <w:b/>
          <w:color w:val="002060"/>
          <w:sz w:val="22"/>
          <w:szCs w:val="22"/>
        </w:rPr>
        <w:t>Prevenção de Resíduos</w:t>
      </w:r>
      <w:r w:rsidR="00B40216"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 e Reutilização</w:t>
      </w:r>
      <w:bookmarkEnd w:id="7"/>
    </w:p>
    <w:p w14:paraId="33B94662" w14:textId="2E4F541A" w:rsidR="008C21D0" w:rsidRPr="005D7D62" w:rsidRDefault="00F37665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8" w:name="_Toc89332698"/>
      <w:r w:rsidRPr="005D7D62">
        <w:rPr>
          <w:rFonts w:ascii="Verdana" w:hAnsi="Verdana" w:cstheme="minorHAnsi"/>
          <w:b/>
          <w:bCs/>
          <w:sz w:val="22"/>
          <w:szCs w:val="22"/>
        </w:rPr>
        <w:t>Metodologia de prevenção de RCD</w:t>
      </w:r>
      <w:bookmarkEnd w:id="8"/>
    </w:p>
    <w:p w14:paraId="3C84DDA2" w14:textId="5B235BF4" w:rsidR="00F37665" w:rsidRPr="005D7D62" w:rsidRDefault="008C21D0" w:rsidP="008E412B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t>O</w:t>
      </w:r>
      <w:r w:rsidR="00F37665" w:rsidRPr="005D7D62">
        <w:rPr>
          <w:rFonts w:ascii="Verdana" w:hAnsi="Verdana" w:cstheme="minorHAnsi"/>
          <w:sz w:val="20"/>
          <w:szCs w:val="22"/>
        </w:rPr>
        <w:t xml:space="preserve"> princípio adotado em </w:t>
      </w:r>
      <w:r w:rsidR="00017124" w:rsidRPr="005D7D62">
        <w:rPr>
          <w:rFonts w:ascii="Verdana" w:hAnsi="Verdana" w:cstheme="minorHAnsi"/>
          <w:sz w:val="20"/>
          <w:szCs w:val="22"/>
        </w:rPr>
        <w:t>projeto/obra</w:t>
      </w:r>
      <w:r w:rsidR="00F37665" w:rsidRPr="005D7D62">
        <w:rPr>
          <w:rFonts w:ascii="Verdana" w:hAnsi="Verdana" w:cstheme="minorHAnsi"/>
          <w:sz w:val="20"/>
          <w:szCs w:val="22"/>
        </w:rPr>
        <w:t xml:space="preserve"> visa a redução da produção de resíduos, apenas sendo equacionado o tratamento para os resíduos não passíveis de</w:t>
      </w:r>
      <w:r w:rsidR="008E5053" w:rsidRPr="005D7D62">
        <w:rPr>
          <w:rFonts w:ascii="Verdana" w:hAnsi="Verdana" w:cstheme="minorHAnsi"/>
          <w:sz w:val="20"/>
          <w:szCs w:val="22"/>
        </w:rPr>
        <w:t xml:space="preserve"> reutilização</w:t>
      </w:r>
      <w:r w:rsidR="00E05663" w:rsidRPr="005D7D62">
        <w:rPr>
          <w:rFonts w:ascii="Verdana" w:hAnsi="Verdana" w:cstheme="minorHAnsi"/>
          <w:sz w:val="20"/>
          <w:szCs w:val="22"/>
        </w:rPr>
        <w:t xml:space="preserve"> nest</w:t>
      </w:r>
      <w:r w:rsidR="00017124" w:rsidRPr="005D7D62">
        <w:rPr>
          <w:rFonts w:ascii="Verdana" w:hAnsi="Verdana" w:cstheme="minorHAnsi"/>
          <w:sz w:val="20"/>
          <w:szCs w:val="22"/>
        </w:rPr>
        <w:t>e</w:t>
      </w:r>
      <w:r w:rsidR="00E05663" w:rsidRPr="005D7D62">
        <w:rPr>
          <w:rFonts w:ascii="Verdana" w:hAnsi="Verdana" w:cstheme="minorHAnsi"/>
          <w:sz w:val="20"/>
          <w:szCs w:val="22"/>
        </w:rPr>
        <w:t xml:space="preserve"> </w:t>
      </w:r>
      <w:r w:rsidR="00017124" w:rsidRPr="005D7D62">
        <w:rPr>
          <w:rFonts w:ascii="Verdana" w:hAnsi="Verdana" w:cstheme="minorHAnsi"/>
          <w:sz w:val="20"/>
          <w:szCs w:val="22"/>
        </w:rPr>
        <w:t>projeto/obra</w:t>
      </w:r>
      <w:r w:rsidR="00E05663" w:rsidRPr="005D7D62">
        <w:rPr>
          <w:rFonts w:ascii="Verdana" w:hAnsi="Verdana" w:cstheme="minorHAnsi"/>
          <w:sz w:val="20"/>
          <w:szCs w:val="22"/>
        </w:rPr>
        <w:t xml:space="preserve"> ou noutro destino</w:t>
      </w:r>
      <w:r w:rsidR="00DE5857" w:rsidRPr="005D7D62">
        <w:rPr>
          <w:rFonts w:ascii="Verdana" w:hAnsi="Verdana" w:cstheme="minorHAnsi"/>
          <w:sz w:val="20"/>
          <w:szCs w:val="22"/>
        </w:rPr>
        <w:t xml:space="preserve">. </w:t>
      </w:r>
      <w:r w:rsidR="00F37665" w:rsidRPr="005D7D62">
        <w:rPr>
          <w:rFonts w:ascii="Verdana" w:hAnsi="Verdana" w:cstheme="minorHAnsi"/>
          <w:sz w:val="20"/>
          <w:szCs w:val="22"/>
        </w:rPr>
        <w:t>A responsabilidade da correta segregação de resíduos é de todos os colaboradores, os quais têm formação em gestão de resíduos e sensibilização para a importância da triagem.</w:t>
      </w:r>
      <w:r w:rsidR="00FE39EA"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  <w:r w:rsidR="00FE39E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Indicar todas as medidas a tomar no âmbito da prevenção de resíduos (nota: conceito diferente de reutilização)</w:t>
      </w:r>
      <w:r w:rsidR="00F637CC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, por exemplo medidas para reduz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ir a sua produção e nocividade, formação</w:t>
      </w:r>
      <w:r w:rsidR="00EA6E2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dos trabalhadores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,</w:t>
      </w:r>
      <w:r w:rsidR="00EA6E2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acondicionamento seletivo dos resíduos, </w:t>
      </w:r>
      <w:r w:rsidR="0031367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acondicionamento dos resíduos perigosos</w:t>
      </w:r>
      <w:r w:rsidR="00D81188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, 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etc. De acordo com 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a alínea u) do Artigo 3º d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o 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Decreto-Lei n</w:t>
      </w:r>
      <w:r w:rsidR="00E41F2C">
        <w:rPr>
          <w:rFonts w:ascii="Verdana" w:hAnsi="Verdana" w:cstheme="minorHAnsi"/>
          <w:color w:val="808080" w:themeColor="background1" w:themeShade="80"/>
          <w:sz w:val="20"/>
          <w:szCs w:val="22"/>
        </w:rPr>
        <w:t>.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º 102-D/2020, de 10 de </w:t>
      </w:r>
      <w:r w:rsidR="00FD1A0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dezembro «Prevenção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»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,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a </w:t>
      </w:r>
      <w:r w:rsidR="00881E98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adoção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de medidas antes de uma substância, material ou produto assumir a natureza de resíduo, destinadas a reduzir: i) A quantidade de resíduos produzidos, designadamente através d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o redesenho de processos, produtos e adoção de novos modelos de negócio até à otimização da utilização de recursos, da reutilização de produtos e do prolongamento do tempo de vida dos produtos;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ii) Os impactes adversos no ambiente e saúde humana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resultantes dos resíduos produzidos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;</w:t>
      </w:r>
      <w:r w:rsidR="00E03CF6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ou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iii) O teor de substâncias </w:t>
      </w:r>
      <w:r w:rsidR="00FD1A0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perigosas presentes</w:t>
      </w:r>
      <w:r w:rsidR="001B7F2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nos materiais e nos produtos.</w:t>
      </w:r>
      <w:r w:rsidR="001B7F2D"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</w:p>
    <w:p w14:paraId="6850F2CC" w14:textId="33DBEAB4" w:rsidR="00BE4BCA" w:rsidRPr="005D7D62" w:rsidRDefault="00BE4BCA">
      <w:pPr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br w:type="page"/>
      </w:r>
    </w:p>
    <w:p w14:paraId="16C7C100" w14:textId="77777777" w:rsidR="00B40216" w:rsidRPr="005D7D62" w:rsidRDefault="00B40216" w:rsidP="008C21D0">
      <w:pPr>
        <w:spacing w:after="120"/>
        <w:rPr>
          <w:rFonts w:ascii="Verdana" w:hAnsi="Verdana" w:cstheme="minorHAnsi"/>
          <w:sz w:val="20"/>
          <w:szCs w:val="22"/>
        </w:rPr>
      </w:pPr>
    </w:p>
    <w:p w14:paraId="692C7104" w14:textId="47E4790B" w:rsidR="008C21D0" w:rsidRPr="005D7D62" w:rsidRDefault="00977C21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9" w:name="_Toc89332699"/>
      <w:r w:rsidRPr="005D7D62">
        <w:rPr>
          <w:rFonts w:ascii="Verdana" w:hAnsi="Verdana" w:cstheme="minorHAnsi"/>
          <w:b/>
          <w:bCs/>
          <w:sz w:val="22"/>
          <w:szCs w:val="22"/>
        </w:rPr>
        <w:t>M</w:t>
      </w:r>
      <w:r w:rsidR="00F37665" w:rsidRPr="005D7D62">
        <w:rPr>
          <w:rFonts w:ascii="Verdana" w:hAnsi="Verdana" w:cstheme="minorHAnsi"/>
          <w:b/>
          <w:bCs/>
          <w:sz w:val="22"/>
          <w:szCs w:val="22"/>
        </w:rPr>
        <w:t xml:space="preserve">ateriais reutilizados em </w:t>
      </w:r>
      <w:r w:rsidR="004D57A3" w:rsidRPr="005D7D62">
        <w:rPr>
          <w:rFonts w:ascii="Verdana" w:hAnsi="Verdana" w:cstheme="minorHAnsi"/>
          <w:b/>
          <w:bCs/>
          <w:sz w:val="22"/>
          <w:szCs w:val="22"/>
        </w:rPr>
        <w:t xml:space="preserve">projeto / </w:t>
      </w:r>
      <w:r w:rsidR="00F37665" w:rsidRPr="005D7D62">
        <w:rPr>
          <w:rFonts w:ascii="Verdana" w:hAnsi="Verdana" w:cstheme="minorHAnsi"/>
          <w:b/>
          <w:bCs/>
          <w:sz w:val="22"/>
          <w:szCs w:val="22"/>
        </w:rPr>
        <w:t>obra</w:t>
      </w:r>
      <w:bookmarkEnd w:id="9"/>
    </w:p>
    <w:p w14:paraId="7D3B0E9D" w14:textId="77777777" w:rsidR="00F42DA2" w:rsidRDefault="00F42DA2" w:rsidP="008E412B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7A70EADD" w14:textId="768B7A73" w:rsidR="00DA6997" w:rsidRPr="005D7D62" w:rsidRDefault="008E412B" w:rsidP="008E412B">
      <w:pPr>
        <w:spacing w:after="120"/>
        <w:jc w:val="both"/>
        <w:rPr>
          <w:rFonts w:ascii="Verdana" w:hAnsi="Verdana" w:cstheme="minorHAnsi"/>
          <w:szCs w:val="22"/>
        </w:rPr>
      </w:pPr>
      <w:r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I</w:t>
      </w:r>
      <w:r w:rsidR="008C21D0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ncluir</w:t>
      </w:r>
      <w:r w:rsidR="008C21D0" w:rsidRPr="00D84937">
        <w:rPr>
          <w:rFonts w:ascii="Verdana" w:hAnsi="Verdana" w:cstheme="minorHAnsi"/>
          <w:sz w:val="20"/>
          <w:szCs w:val="22"/>
        </w:rPr>
        <w:t xml:space="preserve"> </w:t>
      </w:r>
      <w:r w:rsidR="008C21D0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os solos não contaminados e outros materiais naturais resultantes de escavações no âmbito de atividades de construção desde que os materiais em causa sejam utilizados para a construção no seu estado natural e na própria obra. De acordo com a alínea ll) do Artigo 3º do Decreto-Lei n</w:t>
      </w:r>
      <w:r w:rsidR="00E41F2C">
        <w:rPr>
          <w:rFonts w:ascii="Verdana" w:hAnsi="Verdana" w:cstheme="minorHAnsi"/>
          <w:color w:val="808080" w:themeColor="background1" w:themeShade="80"/>
          <w:sz w:val="20"/>
          <w:szCs w:val="22"/>
        </w:rPr>
        <w:t>.</w:t>
      </w:r>
      <w:r w:rsidR="008C21D0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º 102-D/2020, de 10 de dezembro, «Reutilização» qualquer operação mediante a qual produtos ou componentes que não sejam resíduos são utilizados novamente para o mesmo fim para que foram concebidos, tais como lâmpadas, janelas, portas, etc. Se não for o caso mencionar como não aplicável.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80"/>
        <w:gridCol w:w="3239"/>
      </w:tblGrid>
      <w:tr w:rsidR="00F37665" w:rsidRPr="005D7D62" w14:paraId="1FC7CAAA" w14:textId="77777777" w:rsidTr="00D20EFC"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58EF1E8A" w14:textId="77777777" w:rsidR="00F37665" w:rsidRPr="005D7D62" w:rsidRDefault="00F37665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Identificação dos materiais</w:t>
            </w:r>
          </w:p>
        </w:tc>
        <w:tc>
          <w:tcPr>
            <w:tcW w:w="16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685D172D" w14:textId="77777777" w:rsidR="00D84937" w:rsidRDefault="00F37665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Quantidade </w:t>
            </w:r>
            <w:r w:rsidR="00857EAC"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a reutilizar </w:t>
            </w:r>
          </w:p>
          <w:p w14:paraId="68737084" w14:textId="564F09E4" w:rsidR="00F37665" w:rsidRPr="005D7D62" w:rsidRDefault="00857EAC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(t</w:t>
            </w:r>
            <w:r w:rsidR="009E2B99"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 ou m</w:t>
            </w:r>
            <w:r w:rsidR="009E2B99" w:rsidRPr="005D7D62">
              <w:rPr>
                <w:rFonts w:ascii="Verdana" w:hAnsi="Verdana" w:cstheme="minorHAnsi"/>
                <w:b/>
                <w:sz w:val="20"/>
                <w:szCs w:val="22"/>
                <w:vertAlign w:val="superscript"/>
              </w:rPr>
              <w:t>3</w:t>
            </w:r>
            <w:r w:rsidR="00F37665" w:rsidRPr="005D7D62">
              <w:rPr>
                <w:rFonts w:ascii="Verdana" w:hAnsi="Verdan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1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2FB076BC" w14:textId="77777777" w:rsidR="00F37665" w:rsidRPr="005D7D62" w:rsidRDefault="00F37665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Quantidade </w:t>
            </w:r>
            <w:r w:rsidR="00773E26" w:rsidRPr="005D7D62">
              <w:rPr>
                <w:rFonts w:ascii="Verdana" w:hAnsi="Verdana" w:cstheme="minorHAnsi"/>
                <w:b/>
                <w:sz w:val="20"/>
                <w:szCs w:val="22"/>
              </w:rPr>
              <w:t>a reutilizar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 relativamente ao total de materiais usados (%)</w:t>
            </w:r>
          </w:p>
        </w:tc>
      </w:tr>
      <w:tr w:rsidR="00F37665" w:rsidRPr="005D7D62" w14:paraId="0F919AD1" w14:textId="77777777" w:rsidTr="00D20EFC"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B6905B" w14:textId="77777777" w:rsidR="00F37665" w:rsidRPr="005D7D62" w:rsidRDefault="00130A86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n.a</w:t>
            </w:r>
          </w:p>
        </w:tc>
        <w:tc>
          <w:tcPr>
            <w:tcW w:w="16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CCE087" w14:textId="77777777" w:rsidR="00F37665" w:rsidRPr="005D7D62" w:rsidRDefault="00F3766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E8357" w14:textId="77777777" w:rsidR="00F37665" w:rsidRPr="005D7D62" w:rsidRDefault="00F3766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693E5D" w:rsidRPr="005D7D62" w14:paraId="016774D4" w14:textId="77777777" w:rsidTr="00D20EFC"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678D0F" w14:textId="77777777" w:rsidR="00693E5D" w:rsidRPr="005D7D62" w:rsidRDefault="00693E5D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9B5EBA" w14:textId="77777777" w:rsidR="00693E5D" w:rsidRPr="005D7D62" w:rsidRDefault="00693E5D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8DDD15" w14:textId="77777777" w:rsidR="00693E5D" w:rsidRPr="005D7D62" w:rsidRDefault="00693E5D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9A6E55" w:rsidRPr="005D7D62" w14:paraId="4854E360" w14:textId="77777777" w:rsidTr="00D20EFC"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ED014A" w14:textId="77777777" w:rsidR="009A6E55" w:rsidRPr="005D7D62" w:rsidRDefault="009A6E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Valor Total</w:t>
            </w:r>
          </w:p>
        </w:tc>
        <w:tc>
          <w:tcPr>
            <w:tcW w:w="16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576B05" w14:textId="77777777" w:rsidR="009A6E55" w:rsidRPr="005D7D62" w:rsidRDefault="009A6E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B17151" w14:textId="77777777" w:rsidR="009A6E55" w:rsidRPr="005D7D62" w:rsidRDefault="009A6E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</w:tbl>
    <w:p w14:paraId="474B1923" w14:textId="539616DA" w:rsidR="00A454EE" w:rsidRPr="005D7D62" w:rsidRDefault="00A454EE" w:rsidP="00241A3E">
      <w:pPr>
        <w:spacing w:after="120"/>
        <w:rPr>
          <w:rFonts w:ascii="Verdana" w:hAnsi="Verdana" w:cstheme="minorHAnsi"/>
          <w:szCs w:val="22"/>
        </w:rPr>
      </w:pPr>
    </w:p>
    <w:p w14:paraId="3FF778FF" w14:textId="35217C95" w:rsidR="003A3E8C" w:rsidRPr="005D7D62" w:rsidRDefault="003A3E8C" w:rsidP="00241A3E">
      <w:pPr>
        <w:spacing w:after="120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t>Solos e rochas utilizados na obra de origem enquadram-se na reu</w:t>
      </w:r>
      <w:r w:rsidR="00D84937">
        <w:rPr>
          <w:rFonts w:ascii="Verdana" w:hAnsi="Verdana" w:cstheme="minorHAnsi"/>
          <w:sz w:val="20"/>
          <w:szCs w:val="22"/>
        </w:rPr>
        <w:t xml:space="preserve">tilização de materiais (alínea </w:t>
      </w:r>
      <w:r w:rsidRPr="005D7D62">
        <w:rPr>
          <w:rFonts w:ascii="Verdana" w:hAnsi="Verdana" w:cstheme="minorHAnsi"/>
          <w:sz w:val="20"/>
          <w:szCs w:val="22"/>
        </w:rPr>
        <w:t>c</w:t>
      </w:r>
      <w:r w:rsidR="00E41F2C">
        <w:rPr>
          <w:rFonts w:ascii="Verdana" w:hAnsi="Verdana" w:cstheme="minorHAnsi"/>
          <w:sz w:val="20"/>
          <w:szCs w:val="22"/>
        </w:rPr>
        <w:t>)</w:t>
      </w:r>
      <w:r w:rsidRPr="005D7D62">
        <w:rPr>
          <w:rFonts w:ascii="Verdana" w:hAnsi="Verdana" w:cstheme="minorHAnsi"/>
          <w:sz w:val="20"/>
          <w:szCs w:val="22"/>
        </w:rPr>
        <w:t xml:space="preserve">, do </w:t>
      </w:r>
      <w:r w:rsidR="00F42DA2">
        <w:rPr>
          <w:rFonts w:ascii="Verdana" w:hAnsi="Verdana" w:cstheme="minorHAnsi"/>
          <w:sz w:val="20"/>
          <w:szCs w:val="22"/>
        </w:rPr>
        <w:t xml:space="preserve">n.º 2 do </w:t>
      </w:r>
      <w:r w:rsidR="00E41F2C">
        <w:rPr>
          <w:rFonts w:ascii="Verdana" w:hAnsi="Verdana" w:cstheme="minorHAnsi"/>
          <w:sz w:val="20"/>
          <w:szCs w:val="22"/>
        </w:rPr>
        <w:t>A</w:t>
      </w:r>
      <w:r w:rsidRPr="005D7D62">
        <w:rPr>
          <w:rFonts w:ascii="Verdana" w:hAnsi="Verdana" w:cstheme="minorHAnsi"/>
          <w:sz w:val="20"/>
          <w:szCs w:val="22"/>
        </w:rPr>
        <w:t>rtigo 2</w:t>
      </w:r>
      <w:r w:rsidR="00D84937">
        <w:rPr>
          <w:rFonts w:ascii="Verdana" w:hAnsi="Verdana" w:cstheme="minorHAnsi"/>
          <w:sz w:val="20"/>
          <w:szCs w:val="22"/>
        </w:rPr>
        <w:t>º</w:t>
      </w:r>
      <w:r w:rsidRPr="005D7D62">
        <w:rPr>
          <w:rFonts w:ascii="Verdana" w:hAnsi="Verdana" w:cstheme="minorHAnsi"/>
          <w:sz w:val="20"/>
          <w:szCs w:val="22"/>
        </w:rPr>
        <w:t xml:space="preserve"> do </w:t>
      </w:r>
      <w:r w:rsidR="00E41F2C">
        <w:rPr>
          <w:rFonts w:ascii="Verdana" w:hAnsi="Verdana" w:cstheme="minorHAnsi"/>
          <w:sz w:val="20"/>
          <w:szCs w:val="22"/>
        </w:rPr>
        <w:t>Decreto-L</w:t>
      </w:r>
      <w:r w:rsidR="00D84937">
        <w:rPr>
          <w:rFonts w:ascii="Verdana" w:hAnsi="Verdana" w:cstheme="minorHAnsi"/>
          <w:sz w:val="20"/>
          <w:szCs w:val="22"/>
        </w:rPr>
        <w:t>ei n</w:t>
      </w:r>
      <w:r w:rsidR="00F42DA2">
        <w:rPr>
          <w:rFonts w:ascii="Verdana" w:hAnsi="Verdana" w:cstheme="minorHAnsi"/>
          <w:sz w:val="20"/>
          <w:szCs w:val="22"/>
        </w:rPr>
        <w:t>.</w:t>
      </w:r>
      <w:r w:rsidR="00D84937">
        <w:rPr>
          <w:rFonts w:ascii="Verdana" w:hAnsi="Verdana" w:cstheme="minorHAnsi"/>
          <w:sz w:val="20"/>
          <w:szCs w:val="22"/>
        </w:rPr>
        <w:t xml:space="preserve">º </w:t>
      </w:r>
      <w:r w:rsidRPr="005D7D62">
        <w:rPr>
          <w:rFonts w:ascii="Verdana" w:hAnsi="Verdana" w:cstheme="minorHAnsi"/>
          <w:sz w:val="20"/>
          <w:szCs w:val="22"/>
        </w:rPr>
        <w:t>102</w:t>
      </w:r>
      <w:r w:rsidR="00D84937">
        <w:rPr>
          <w:rFonts w:ascii="Verdana" w:hAnsi="Verdana" w:cstheme="minorHAnsi"/>
          <w:sz w:val="20"/>
          <w:szCs w:val="22"/>
        </w:rPr>
        <w:t>-</w:t>
      </w:r>
      <w:r w:rsidRPr="005D7D62">
        <w:rPr>
          <w:rFonts w:ascii="Verdana" w:hAnsi="Verdana" w:cstheme="minorHAnsi"/>
          <w:sz w:val="20"/>
          <w:szCs w:val="22"/>
        </w:rPr>
        <w:t>D</w:t>
      </w:r>
      <w:r w:rsidR="00E41F2C">
        <w:rPr>
          <w:rFonts w:ascii="Verdana" w:hAnsi="Verdana" w:cstheme="minorHAnsi"/>
          <w:sz w:val="20"/>
          <w:szCs w:val="22"/>
        </w:rPr>
        <w:t>/2020</w:t>
      </w:r>
      <w:r w:rsidR="00F42DA2">
        <w:rPr>
          <w:rFonts w:ascii="Verdana" w:hAnsi="Verdana" w:cstheme="minorHAnsi"/>
          <w:sz w:val="20"/>
          <w:szCs w:val="22"/>
        </w:rPr>
        <w:t>,</w:t>
      </w:r>
      <w:r w:rsidR="00E41F2C">
        <w:rPr>
          <w:rFonts w:ascii="Verdana" w:hAnsi="Verdana" w:cstheme="minorHAnsi"/>
          <w:sz w:val="20"/>
          <w:szCs w:val="22"/>
        </w:rPr>
        <w:t xml:space="preserve"> de 10 de d</w:t>
      </w:r>
      <w:r w:rsidRPr="005D7D62">
        <w:rPr>
          <w:rFonts w:ascii="Verdana" w:hAnsi="Verdana" w:cstheme="minorHAnsi"/>
          <w:sz w:val="20"/>
          <w:szCs w:val="22"/>
        </w:rPr>
        <w:t>ezembro)</w:t>
      </w:r>
    </w:p>
    <w:p w14:paraId="5199E9D1" w14:textId="77777777" w:rsidR="003A3E8C" w:rsidRPr="005D7D62" w:rsidRDefault="003A3E8C" w:rsidP="00241A3E">
      <w:pPr>
        <w:spacing w:after="120"/>
        <w:rPr>
          <w:rFonts w:ascii="Verdana" w:hAnsi="Verdana" w:cstheme="minorHAnsi"/>
          <w:szCs w:val="22"/>
        </w:rPr>
      </w:pPr>
    </w:p>
    <w:p w14:paraId="587E418E" w14:textId="4ED4BEA9" w:rsidR="008C21D0" w:rsidRPr="005D7D62" w:rsidRDefault="00631EBD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0" w:name="_Toc89332700"/>
      <w:r w:rsidRPr="005D7D62">
        <w:rPr>
          <w:rFonts w:ascii="Verdana" w:hAnsi="Verdana" w:cstheme="minorHAnsi"/>
          <w:b/>
          <w:bCs/>
          <w:sz w:val="22"/>
          <w:szCs w:val="22"/>
        </w:rPr>
        <w:t>Substâncias ou objetos classificados como subprodutos</w:t>
      </w:r>
      <w:bookmarkEnd w:id="10"/>
    </w:p>
    <w:p w14:paraId="2630F5D8" w14:textId="1086EDC9" w:rsidR="006446D4" w:rsidRPr="00D84937" w:rsidRDefault="003A3E8C" w:rsidP="008E412B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N</w:t>
      </w:r>
      <w:r w:rsidR="006446D4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esta alínea devem ser incluídos</w:t>
      </w:r>
      <w:r w:rsidR="00631EB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  <w:r w:rsidR="00A454EE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os solos </w:t>
      </w:r>
      <w:r w:rsidR="00631EB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escavados </w:t>
      </w:r>
      <w:r w:rsidR="00380B0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 outros materiais </w:t>
      </w:r>
      <w:r w:rsidR="00A454EE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não contaminados</w:t>
      </w:r>
      <w:r w:rsidR="00380B0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,</w:t>
      </w:r>
      <w:r w:rsidR="00A454EE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  <w:r w:rsidR="00631EBD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utilizados em locais diferentes do local em que foram escavados – noutras </w:t>
      </w:r>
      <w:r w:rsidR="006446D4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obras, dando cumprimento ao definido na Nota Técnica publicada no site da APA</w:t>
      </w:r>
      <w:r w:rsidR="00380B0A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“Classificação de solos e rochas como subproduto”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>,</w:t>
      </w:r>
      <w:r w:rsidR="00017124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entre outros.</w:t>
      </w:r>
    </w:p>
    <w:p w14:paraId="3F542B72" w14:textId="235CEE0B" w:rsidR="00631EBD" w:rsidRPr="00D84937" w:rsidRDefault="006446D4" w:rsidP="008E412B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Referir qual o destino dos subpro</w:t>
      </w:r>
      <w:r w:rsidR="007F377F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dutos e respetivas quantidades a utilizar </w:t>
      </w:r>
      <w:r w:rsidR="008E412B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noutros projetos ou </w:t>
      </w:r>
      <w:r w:rsidR="007F377F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>noutras obras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>,</w:t>
      </w:r>
      <w:r w:rsidR="007F377F" w:rsidRPr="00D84937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quer seja dos mesmos ou de diferentes donos de obra e/ou empreiteiros.</w:t>
      </w:r>
    </w:p>
    <w:p w14:paraId="59535921" w14:textId="66DC5A43" w:rsidR="00631EBD" w:rsidRPr="005D7D62" w:rsidRDefault="00631EBD" w:rsidP="004E7D14">
      <w:pPr>
        <w:tabs>
          <w:tab w:val="left" w:pos="2711"/>
        </w:tabs>
        <w:spacing w:after="120"/>
        <w:jc w:val="both"/>
        <w:rPr>
          <w:rFonts w:ascii="Verdana" w:hAnsi="Verdana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318"/>
        <w:gridCol w:w="2395"/>
        <w:gridCol w:w="2395"/>
      </w:tblGrid>
      <w:tr w:rsidR="00AB6A55" w:rsidRPr="005D7D62" w14:paraId="11AEB421" w14:textId="77777777" w:rsidTr="00614400">
        <w:tc>
          <w:tcPr>
            <w:tcW w:w="13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6D8F1CA1" w14:textId="77777777" w:rsidR="00AB6A55" w:rsidRPr="005D7D62" w:rsidRDefault="00AB6A55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Identificação das substâncias/objetos usados como subprodutos</w:t>
            </w:r>
          </w:p>
        </w:tc>
        <w:tc>
          <w:tcPr>
            <w:tcW w:w="1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264A3DEE" w14:textId="3C1E14C0" w:rsidR="00AB6A55" w:rsidRPr="005D7D62" w:rsidRDefault="00AB6A55" w:rsidP="00AB6A55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a utilizar como subproduto (t)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62BF4823" w14:textId="1E912329" w:rsidR="00AB6A55" w:rsidRPr="005D7D62" w:rsidRDefault="00614400" w:rsidP="00AB6A55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a utilizar como subproduto (m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  <w:vertAlign w:val="superscript"/>
              </w:rPr>
              <w:t>3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12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0936AD9A" w14:textId="12BC741D" w:rsidR="00AB6A55" w:rsidRPr="005D7D62" w:rsidRDefault="00AB6A55" w:rsidP="00241A3E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Destinatário *</w:t>
            </w:r>
          </w:p>
        </w:tc>
      </w:tr>
      <w:tr w:rsidR="00AB6A55" w:rsidRPr="005D7D62" w14:paraId="052DFCEB" w14:textId="77777777" w:rsidTr="00AB6A55">
        <w:tc>
          <w:tcPr>
            <w:tcW w:w="13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411EE4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n.a</w:t>
            </w:r>
          </w:p>
        </w:tc>
        <w:tc>
          <w:tcPr>
            <w:tcW w:w="1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4B06EA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1A707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552309" w14:textId="5F3F4B1E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AB6A55" w:rsidRPr="005D7D62" w14:paraId="26F78C42" w14:textId="77777777" w:rsidTr="00AB6A55">
        <w:tc>
          <w:tcPr>
            <w:tcW w:w="13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5BB946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DF903E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A9AF7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AD5DE2" w14:textId="7DE164F2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AB6A55" w:rsidRPr="005D7D62" w14:paraId="4534DD2D" w14:textId="77777777" w:rsidTr="00AB6A55">
        <w:tc>
          <w:tcPr>
            <w:tcW w:w="13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C8562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Valor Total</w:t>
            </w:r>
          </w:p>
        </w:tc>
        <w:tc>
          <w:tcPr>
            <w:tcW w:w="1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A5DB6B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CBA25" w14:textId="77777777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DF510A" w14:textId="2547C3BC" w:rsidR="00AB6A55" w:rsidRPr="005D7D62" w:rsidRDefault="00AB6A55" w:rsidP="00241A3E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AB6A55" w:rsidRPr="005D7D62" w14:paraId="14519168" w14:textId="77777777" w:rsidTr="00AB6A55">
        <w:tblPrEx>
          <w:tblBorders>
            <w:top w:val="none" w:sz="0" w:space="0" w:color="auto"/>
            <w:left w:val="none" w:sz="0" w:space="0" w:color="auto"/>
            <w:bottom w:val="single" w:sz="4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trHeight w:val="340"/>
        </w:trPr>
        <w:tc>
          <w:tcPr>
            <w:tcW w:w="5000" w:type="pct"/>
            <w:gridSpan w:val="4"/>
            <w:shd w:val="clear" w:color="auto" w:fill="F2F2F2"/>
          </w:tcPr>
          <w:p w14:paraId="196A0BC0" w14:textId="47EDF5C8" w:rsidR="00AB6A55" w:rsidRPr="005D7D62" w:rsidRDefault="00AB6A55" w:rsidP="008C21D0">
            <w:pPr>
              <w:pStyle w:val="PargrafodaLista"/>
              <w:spacing w:after="120" w:line="240" w:lineRule="auto"/>
              <w:jc w:val="left"/>
              <w:rPr>
                <w:rFonts w:ascii="Verdana" w:hAnsi="Verdana" w:cstheme="minorHAnsi"/>
                <w:b/>
                <w:szCs w:val="22"/>
              </w:rPr>
            </w:pPr>
            <w:r w:rsidRPr="005D7D62">
              <w:rPr>
                <w:rFonts w:ascii="Verdana" w:hAnsi="Verdana" w:cstheme="minorHAnsi"/>
                <w:sz w:val="16"/>
                <w:szCs w:val="16"/>
              </w:rPr>
              <w:t>* o produtor deverá manter em arquivo, em suporte papel ou eletrónico, por um período de 5 anos as declarações de subproduto</w:t>
            </w:r>
          </w:p>
        </w:tc>
      </w:tr>
    </w:tbl>
    <w:p w14:paraId="1843EF4B" w14:textId="59AEB482" w:rsidR="00E00B36" w:rsidRPr="005D7D62" w:rsidRDefault="00E00B36" w:rsidP="008C21D0">
      <w:pPr>
        <w:spacing w:after="120"/>
        <w:rPr>
          <w:rFonts w:ascii="Verdana" w:hAnsi="Verdana" w:cstheme="minorHAnsi"/>
          <w:szCs w:val="22"/>
        </w:rPr>
      </w:pPr>
    </w:p>
    <w:p w14:paraId="65914629" w14:textId="5AAD44ED" w:rsidR="009249F5" w:rsidRPr="009249F5" w:rsidRDefault="003A3E8C" w:rsidP="009249F5">
      <w:pPr>
        <w:spacing w:after="120"/>
        <w:rPr>
          <w:rFonts w:ascii="Verdana" w:hAnsi="Verdana" w:cstheme="minorHAnsi"/>
          <w:sz w:val="20"/>
          <w:szCs w:val="22"/>
        </w:rPr>
      </w:pPr>
      <w:r w:rsidRPr="005D7D62">
        <w:rPr>
          <w:rFonts w:ascii="Verdana" w:hAnsi="Verdana" w:cstheme="minorHAnsi"/>
          <w:sz w:val="20"/>
          <w:szCs w:val="22"/>
        </w:rPr>
        <w:t>Solos e rochas encaminhados para outra obra pode ser atribuída a classificação de subproduto</w:t>
      </w:r>
      <w:r w:rsidR="009249F5">
        <w:rPr>
          <w:rFonts w:ascii="Verdana" w:hAnsi="Verdana" w:cstheme="minorHAnsi"/>
          <w:sz w:val="20"/>
          <w:szCs w:val="22"/>
        </w:rPr>
        <w:t xml:space="preserve"> </w:t>
      </w:r>
      <w:r w:rsidR="00B41F4A">
        <w:rPr>
          <w:rFonts w:ascii="Verdana" w:hAnsi="Verdana" w:cstheme="minorHAnsi"/>
          <w:sz w:val="20"/>
          <w:szCs w:val="22"/>
        </w:rPr>
        <w:t xml:space="preserve">- </w:t>
      </w:r>
      <w:r w:rsidRPr="005D7D62">
        <w:rPr>
          <w:rFonts w:ascii="Verdana" w:hAnsi="Verdana" w:cstheme="minorHAnsi"/>
          <w:sz w:val="20"/>
          <w:szCs w:val="22"/>
        </w:rPr>
        <w:t>ver nota técnic</w:t>
      </w:r>
      <w:r w:rsidR="00D84937">
        <w:rPr>
          <w:rFonts w:ascii="Verdana" w:hAnsi="Verdana" w:cstheme="minorHAnsi"/>
          <w:sz w:val="20"/>
          <w:szCs w:val="22"/>
        </w:rPr>
        <w:t>a</w:t>
      </w:r>
      <w:r w:rsidR="009249F5">
        <w:rPr>
          <w:rFonts w:ascii="Verdana" w:hAnsi="Verdana" w:cstheme="minorHAnsi"/>
          <w:sz w:val="20"/>
          <w:szCs w:val="22"/>
        </w:rPr>
        <w:t xml:space="preserve"> em</w:t>
      </w:r>
      <w:r w:rsidR="00B41F4A">
        <w:rPr>
          <w:rFonts w:ascii="Verdana" w:hAnsi="Verdana" w:cstheme="minorHAnsi"/>
          <w:sz w:val="20"/>
          <w:szCs w:val="22"/>
        </w:rPr>
        <w:t xml:space="preserve">: </w:t>
      </w:r>
      <w:hyperlink r:id="rId11" w:history="1">
        <w:r w:rsidR="009249F5" w:rsidRPr="00A41A2F">
          <w:rPr>
            <w:rStyle w:val="Hiperligao"/>
            <w:rFonts w:ascii="Verdana" w:hAnsi="Verdana" w:cstheme="minorHAnsi"/>
            <w:sz w:val="20"/>
            <w:szCs w:val="22"/>
          </w:rPr>
          <w:t>https://www.apambiente.pt/sites/default/files/_Residuos/Producao_Gest%C3%A3o_Residuos/NotaTecnicaSolosRochas_v3.pdf</w:t>
        </w:r>
      </w:hyperlink>
      <w:r w:rsidR="009249F5">
        <w:rPr>
          <w:rFonts w:ascii="Verdana" w:hAnsi="Verdana" w:cstheme="minorHAnsi"/>
          <w:sz w:val="20"/>
          <w:szCs w:val="22"/>
        </w:rPr>
        <w:t xml:space="preserve"> </w:t>
      </w:r>
    </w:p>
    <w:p w14:paraId="52435ED0" w14:textId="7BD0A735" w:rsidR="009249F5" w:rsidRDefault="009249F5" w:rsidP="009249F5">
      <w:pPr>
        <w:spacing w:after="120"/>
        <w:rPr>
          <w:rFonts w:ascii="Verdana" w:hAnsi="Verdana" w:cstheme="minorHAnsi"/>
          <w:sz w:val="20"/>
          <w:szCs w:val="22"/>
        </w:rPr>
      </w:pPr>
      <w:r w:rsidRPr="009249F5">
        <w:rPr>
          <w:rFonts w:ascii="Verdana" w:hAnsi="Verdana" w:cstheme="minorHAnsi"/>
          <w:sz w:val="20"/>
          <w:szCs w:val="22"/>
        </w:rPr>
        <w:t>O modelo de Declaração para a classificação dos solos e rochas com</w:t>
      </w:r>
      <w:r w:rsidR="00B41F4A">
        <w:rPr>
          <w:rFonts w:ascii="Verdana" w:hAnsi="Verdana" w:cstheme="minorHAnsi"/>
          <w:sz w:val="20"/>
          <w:szCs w:val="22"/>
        </w:rPr>
        <w:t>o subproduto pode ser consultado</w:t>
      </w:r>
      <w:r w:rsidRPr="009249F5">
        <w:rPr>
          <w:rFonts w:ascii="Verdana" w:hAnsi="Verdana" w:cstheme="minorHAnsi"/>
          <w:sz w:val="20"/>
          <w:szCs w:val="22"/>
        </w:rPr>
        <w:t xml:space="preserve"> </w:t>
      </w:r>
      <w:r>
        <w:rPr>
          <w:rFonts w:ascii="Verdana" w:hAnsi="Verdana" w:cstheme="minorHAnsi"/>
          <w:sz w:val="20"/>
          <w:szCs w:val="22"/>
        </w:rPr>
        <w:t>em</w:t>
      </w:r>
      <w:r w:rsidR="00B41F4A">
        <w:rPr>
          <w:rFonts w:ascii="Verdana" w:hAnsi="Verdana" w:cstheme="minorHAnsi"/>
          <w:sz w:val="20"/>
          <w:szCs w:val="22"/>
        </w:rPr>
        <w:t>:</w:t>
      </w:r>
      <w:r>
        <w:rPr>
          <w:rFonts w:ascii="Verdana" w:hAnsi="Verdana" w:cstheme="minorHAnsi"/>
          <w:sz w:val="20"/>
          <w:szCs w:val="22"/>
        </w:rPr>
        <w:t xml:space="preserve"> </w:t>
      </w:r>
      <w:hyperlink r:id="rId12" w:history="1">
        <w:r w:rsidRPr="00A41A2F">
          <w:rPr>
            <w:rStyle w:val="Hiperligao"/>
            <w:rFonts w:ascii="Verdana" w:hAnsi="Verdana" w:cstheme="minorHAnsi"/>
            <w:sz w:val="20"/>
            <w:szCs w:val="22"/>
          </w:rPr>
          <w:t>https://www.apambiente.pt/residuos/subprodutos</w:t>
        </w:r>
      </w:hyperlink>
      <w:r>
        <w:rPr>
          <w:rFonts w:ascii="Verdana" w:hAnsi="Verdana" w:cstheme="minorHAnsi"/>
          <w:sz w:val="20"/>
          <w:szCs w:val="22"/>
        </w:rPr>
        <w:t xml:space="preserve"> .</w:t>
      </w:r>
    </w:p>
    <w:p w14:paraId="1030AE90" w14:textId="0EAB8C6D" w:rsidR="009249F5" w:rsidRPr="005D7D62" w:rsidRDefault="009249F5" w:rsidP="009249F5">
      <w:pPr>
        <w:spacing w:after="120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t>A</w:t>
      </w:r>
      <w:r w:rsidRPr="009249F5">
        <w:rPr>
          <w:rFonts w:ascii="Verdana" w:hAnsi="Verdana" w:cstheme="minorHAnsi"/>
          <w:sz w:val="20"/>
          <w:szCs w:val="22"/>
        </w:rPr>
        <w:t>s FAQ sobre a classificação dos solos e rochas como subproduto podem ser consultadas</w:t>
      </w:r>
      <w:r>
        <w:rPr>
          <w:rFonts w:ascii="Verdana" w:hAnsi="Verdana" w:cstheme="minorHAnsi"/>
          <w:sz w:val="20"/>
          <w:szCs w:val="22"/>
        </w:rPr>
        <w:t xml:space="preserve"> em</w:t>
      </w:r>
      <w:r w:rsidR="00B41F4A">
        <w:rPr>
          <w:rFonts w:ascii="Verdana" w:hAnsi="Verdana" w:cstheme="minorHAnsi"/>
          <w:sz w:val="20"/>
          <w:szCs w:val="22"/>
        </w:rPr>
        <w:t>:</w:t>
      </w:r>
      <w:r>
        <w:rPr>
          <w:rFonts w:ascii="Verdana" w:hAnsi="Verdana" w:cstheme="minorHAnsi"/>
          <w:sz w:val="20"/>
          <w:szCs w:val="22"/>
        </w:rPr>
        <w:t xml:space="preserve"> </w:t>
      </w:r>
    </w:p>
    <w:p w14:paraId="16B1C2CA" w14:textId="6D558C8F" w:rsidR="003A3E8C" w:rsidRDefault="00291609" w:rsidP="008C21D0">
      <w:pPr>
        <w:spacing w:after="120"/>
        <w:rPr>
          <w:rStyle w:val="Hiperligao"/>
          <w:rFonts w:ascii="Verdana" w:hAnsi="Verdana" w:cstheme="minorHAnsi"/>
          <w:sz w:val="20"/>
          <w:szCs w:val="20"/>
        </w:rPr>
      </w:pPr>
      <w:hyperlink r:id="rId13" w:history="1">
        <w:r w:rsidR="009249F5" w:rsidRPr="009249F5">
          <w:rPr>
            <w:rStyle w:val="Hiperligao"/>
            <w:rFonts w:ascii="Verdana" w:hAnsi="Verdana" w:cstheme="minorHAnsi"/>
            <w:sz w:val="20"/>
            <w:szCs w:val="20"/>
          </w:rPr>
          <w:t>https://www.apambiente.pt/sites/default/files/_Residuos/Producao_Gest%C3%A3o_Residuos/Subprodutos%20decis%C3%B5es/FAQ%20Solos%20e%20Rochas%20com%20a%20classifica%C3%A7%C3%A3o%20de%20subproduto_final.PDF</w:t>
        </w:r>
      </w:hyperlink>
    </w:p>
    <w:p w14:paraId="0E9B0CD1" w14:textId="495F2E39" w:rsidR="00911D4A" w:rsidRPr="00292C30" w:rsidRDefault="00911D4A" w:rsidP="008C21D0">
      <w:pPr>
        <w:spacing w:after="120"/>
        <w:rPr>
          <w:rFonts w:ascii="Verdana" w:hAnsi="Verdana" w:cstheme="minorHAnsi"/>
          <w:sz w:val="20"/>
          <w:szCs w:val="20"/>
        </w:rPr>
      </w:pPr>
      <w:r w:rsidRPr="00292C30">
        <w:rPr>
          <w:rFonts w:ascii="Verdana" w:hAnsi="Verdana"/>
          <w:sz w:val="20"/>
          <w:szCs w:val="20"/>
        </w:rPr>
        <w:t xml:space="preserve">Consultar anexo1 </w:t>
      </w:r>
      <w:r w:rsidR="00C37462" w:rsidRPr="00292C30">
        <w:rPr>
          <w:rFonts w:ascii="Verdana" w:hAnsi="Verdana"/>
          <w:sz w:val="20"/>
          <w:szCs w:val="20"/>
        </w:rPr>
        <w:t>–</w:t>
      </w:r>
      <w:r w:rsidRPr="00292C30">
        <w:rPr>
          <w:rFonts w:ascii="Verdana" w:hAnsi="Verdana"/>
          <w:sz w:val="20"/>
          <w:szCs w:val="20"/>
        </w:rPr>
        <w:t xml:space="preserve"> </w:t>
      </w:r>
      <w:r w:rsidR="00C37462" w:rsidRPr="00292C30">
        <w:rPr>
          <w:rFonts w:ascii="Verdana" w:hAnsi="Verdana"/>
          <w:sz w:val="20"/>
          <w:szCs w:val="20"/>
        </w:rPr>
        <w:t>E</w:t>
      </w:r>
      <w:r w:rsidR="00292C30">
        <w:rPr>
          <w:rFonts w:ascii="Verdana" w:hAnsi="Verdana"/>
          <w:sz w:val="20"/>
          <w:szCs w:val="20"/>
        </w:rPr>
        <w:t>squema</w:t>
      </w:r>
      <w:r w:rsidR="00C37462" w:rsidRPr="00292C30">
        <w:rPr>
          <w:rFonts w:ascii="Verdana" w:hAnsi="Verdana"/>
          <w:sz w:val="20"/>
          <w:szCs w:val="20"/>
        </w:rPr>
        <w:t xml:space="preserve">: </w:t>
      </w:r>
      <w:r w:rsidR="00C37462" w:rsidRPr="00292C30">
        <w:rPr>
          <w:rFonts w:ascii="Verdana" w:hAnsi="Verdana" w:cstheme="minorHAnsi"/>
          <w:sz w:val="20"/>
          <w:szCs w:val="20"/>
        </w:rPr>
        <w:t>Subproduto - Solos e rochas</w:t>
      </w:r>
    </w:p>
    <w:p w14:paraId="3E41A72F" w14:textId="77777777" w:rsidR="009249F5" w:rsidRDefault="009249F5" w:rsidP="008C21D0">
      <w:pPr>
        <w:spacing w:after="120"/>
        <w:rPr>
          <w:rFonts w:ascii="Verdana" w:hAnsi="Verdana" w:cstheme="minorHAnsi"/>
          <w:szCs w:val="22"/>
        </w:rPr>
      </w:pPr>
    </w:p>
    <w:p w14:paraId="44C13246" w14:textId="77777777" w:rsidR="00E77882" w:rsidRPr="005D7D62" w:rsidRDefault="00E77882" w:rsidP="00E77882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1" w:name="_Toc89332701"/>
      <w:r w:rsidRPr="005D7D62">
        <w:rPr>
          <w:rFonts w:ascii="Verdana" w:hAnsi="Verdana" w:cstheme="minorHAnsi"/>
          <w:b/>
          <w:bCs/>
          <w:sz w:val="22"/>
          <w:szCs w:val="22"/>
        </w:rPr>
        <w:t>Metodologia de utilização de RCD</w:t>
      </w:r>
      <w:bookmarkEnd w:id="11"/>
    </w:p>
    <w:p w14:paraId="42B27DF9" w14:textId="3D9AFE4E" w:rsidR="00E77882" w:rsidRPr="005D7D62" w:rsidRDefault="00017124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792536">
        <w:rPr>
          <w:rFonts w:ascii="Verdana" w:hAnsi="Verdana" w:cstheme="minorHAnsi"/>
          <w:color w:val="808080" w:themeColor="background1" w:themeShade="80"/>
          <w:sz w:val="20"/>
          <w:szCs w:val="22"/>
        </w:rPr>
        <w:t>E</w:t>
      </w:r>
      <w:r w:rsidR="00E77882" w:rsidRPr="00792536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xplicar quais os resíduos a utilizar no projeto e obra ou noutras segundo as regras gerais em vigor. Referir as regras gerais aplicáveis, para que fim vão ser usados e quais as operações aplicáveis.  </w:t>
      </w:r>
    </w:p>
    <w:p w14:paraId="7E1ACC80" w14:textId="4EAD1062" w:rsidR="003A3E8C" w:rsidRDefault="00792536" w:rsidP="00E77882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792536">
        <w:rPr>
          <w:rFonts w:ascii="Verdana" w:hAnsi="Verdana" w:cstheme="minorHAnsi"/>
          <w:sz w:val="20"/>
          <w:szCs w:val="22"/>
        </w:rPr>
        <w:t>As regras gerais publicadas encontram-se em</w:t>
      </w:r>
      <w:r w:rsidR="00B41F4A">
        <w:rPr>
          <w:rFonts w:ascii="Verdana" w:hAnsi="Verdana" w:cstheme="minorHAnsi"/>
          <w:sz w:val="20"/>
          <w:szCs w:val="22"/>
        </w:rPr>
        <w:t xml:space="preserve">: </w:t>
      </w:r>
      <w:hyperlink r:id="rId14" w:history="1">
        <w:r w:rsidRPr="00A41A2F">
          <w:rPr>
            <w:rStyle w:val="Hiperligao"/>
            <w:rFonts w:ascii="Verdana" w:hAnsi="Verdana" w:cstheme="minorHAnsi"/>
            <w:sz w:val="20"/>
            <w:szCs w:val="22"/>
          </w:rPr>
          <w:t>https://www.apambiente.pt/index.php/residuos/regras-gerais</w:t>
        </w:r>
      </w:hyperlink>
    </w:p>
    <w:p w14:paraId="07A4AF11" w14:textId="77777777" w:rsidR="00792536" w:rsidRPr="005D7D62" w:rsidRDefault="00792536" w:rsidP="00E77882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3BABF4A4" w14:textId="605F3C73" w:rsidR="003A3E8C" w:rsidRPr="005D7D62" w:rsidRDefault="003A3E8C">
      <w:pPr>
        <w:rPr>
          <w:rFonts w:ascii="Verdana" w:hAnsi="Verdana" w:cstheme="minorHAnsi"/>
          <w:color w:val="808080" w:themeColor="background1" w:themeShade="80"/>
          <w:sz w:val="20"/>
          <w:szCs w:val="22"/>
          <w:highlight w:val="yellow"/>
        </w:rPr>
      </w:pP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  <w:highlight w:val="yellow"/>
        </w:rPr>
        <w:br w:type="page"/>
      </w:r>
    </w:p>
    <w:p w14:paraId="409EFC71" w14:textId="77777777" w:rsidR="003A3E8C" w:rsidRPr="005D7D62" w:rsidRDefault="003A3E8C" w:rsidP="00E77882">
      <w:pPr>
        <w:spacing w:after="120"/>
        <w:rPr>
          <w:rFonts w:ascii="Verdana" w:hAnsi="Verdana" w:cstheme="minorHAnsi"/>
          <w:sz w:val="20"/>
          <w:szCs w:val="22"/>
        </w:rPr>
      </w:pPr>
    </w:p>
    <w:p w14:paraId="54978B6D" w14:textId="09B7C60B" w:rsidR="00E77882" w:rsidRPr="005D7D62" w:rsidRDefault="00E77882" w:rsidP="00E77882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2" w:name="_Toc89332702"/>
      <w:r w:rsidRPr="005D7D62">
        <w:rPr>
          <w:rFonts w:ascii="Verdana" w:hAnsi="Verdana" w:cstheme="minorHAnsi"/>
          <w:b/>
          <w:bCs/>
          <w:sz w:val="22"/>
          <w:szCs w:val="22"/>
        </w:rPr>
        <w:t>Resíduos utilizados em projeto / obra</w:t>
      </w:r>
      <w:bookmarkEnd w:id="12"/>
    </w:p>
    <w:p w14:paraId="54CCC9DC" w14:textId="45C676B2" w:rsidR="00E77882" w:rsidRPr="005D7D62" w:rsidRDefault="00017124" w:rsidP="00E77882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D24EEE">
        <w:rPr>
          <w:rFonts w:ascii="Verdana" w:hAnsi="Verdana" w:cstheme="minorHAnsi"/>
          <w:color w:val="808080" w:themeColor="background1" w:themeShade="80"/>
          <w:sz w:val="20"/>
          <w:szCs w:val="22"/>
        </w:rPr>
        <w:t>In</w:t>
      </w:r>
      <w:r w:rsidR="00E77882" w:rsidRPr="00D24EEE">
        <w:rPr>
          <w:rFonts w:ascii="Verdana" w:hAnsi="Verdana" w:cstheme="minorHAnsi"/>
          <w:color w:val="808080" w:themeColor="background1" w:themeShade="80"/>
          <w:sz w:val="20"/>
          <w:szCs w:val="22"/>
        </w:rPr>
        <w:t>cluir os resíduos alvo das regras gerais a utilizar n</w:t>
      </w:r>
      <w:r w:rsidRPr="00D24EEE">
        <w:rPr>
          <w:rFonts w:ascii="Verdana" w:hAnsi="Verdana" w:cstheme="minorHAnsi"/>
          <w:color w:val="808080" w:themeColor="background1" w:themeShade="80"/>
          <w:sz w:val="20"/>
          <w:szCs w:val="22"/>
        </w:rPr>
        <w:t>o projeto /</w:t>
      </w:r>
      <w:r w:rsidR="00E77882" w:rsidRPr="00D24EEE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obra</w:t>
      </w:r>
      <w:r w:rsidR="00E77882"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em causa </w:t>
      </w:r>
      <w:r w:rsidR="00E77882" w:rsidRPr="00D24EEE">
        <w:rPr>
          <w:rFonts w:ascii="Verdana" w:hAnsi="Verdana" w:cstheme="minorHAnsi"/>
          <w:color w:val="808080" w:themeColor="background1" w:themeShade="80"/>
          <w:sz w:val="20"/>
          <w:szCs w:val="22"/>
        </w:rPr>
        <w:t>ou noutras.</w:t>
      </w:r>
      <w:r w:rsidR="00296DEC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  <w:r w:rsidR="00296DEC" w:rsidRPr="00296DEC">
        <w:rPr>
          <w:rFonts w:ascii="Verdana" w:hAnsi="Verdana" w:cstheme="minorHAnsi"/>
          <w:color w:val="808080" w:themeColor="background1" w:themeShade="80"/>
          <w:sz w:val="20"/>
          <w:szCs w:val="22"/>
        </w:rPr>
        <w:t>Identificar a obra de origem - designação e morada</w:t>
      </w:r>
      <w:r w:rsidR="00296DEC">
        <w:rPr>
          <w:rFonts w:ascii="Verdana" w:hAnsi="Verdana" w:cstheme="minorHAnsi"/>
          <w:color w:val="808080" w:themeColor="background1" w:themeShade="80"/>
          <w:sz w:val="20"/>
          <w:szCs w:val="22"/>
        </w:rPr>
        <w:t>.</w:t>
      </w:r>
    </w:p>
    <w:p w14:paraId="4F68E107" w14:textId="77777777" w:rsidR="00E77882" w:rsidRPr="00D24EEE" w:rsidRDefault="00E77882" w:rsidP="00E77882">
      <w:pPr>
        <w:spacing w:after="120"/>
        <w:rPr>
          <w:rFonts w:ascii="Verdana" w:hAnsi="Verdana" w:cstheme="minorHAnsi"/>
          <w:sz w:val="20"/>
          <w:szCs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380"/>
        <w:gridCol w:w="2424"/>
        <w:gridCol w:w="2420"/>
      </w:tblGrid>
      <w:tr w:rsidR="003422C3" w:rsidRPr="005D7D62" w14:paraId="31475A73" w14:textId="77777777" w:rsidTr="003422C3"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058D96CC" w14:textId="7F030C64" w:rsidR="003422C3" w:rsidRPr="005D7D62" w:rsidRDefault="003422C3" w:rsidP="003422C3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Identificação dos Resíduos (LER)</w:t>
            </w: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23DECE01" w14:textId="33A48A1F" w:rsidR="003422C3" w:rsidRPr="005D7D62" w:rsidRDefault="003422C3" w:rsidP="003422C3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a utilizar (t)</w:t>
            </w:r>
          </w:p>
        </w:tc>
        <w:tc>
          <w:tcPr>
            <w:tcW w:w="1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2E965023" w14:textId="033E5D99" w:rsidR="003422C3" w:rsidRPr="005D7D62" w:rsidRDefault="003422C3" w:rsidP="003422C3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a utilizar (m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  <w:vertAlign w:val="superscript"/>
              </w:rPr>
              <w:t>3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1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/>
            <w:vAlign w:val="center"/>
          </w:tcPr>
          <w:p w14:paraId="3591B130" w14:textId="778E1E49" w:rsidR="003422C3" w:rsidRPr="005D7D62" w:rsidRDefault="003422C3" w:rsidP="003422C3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a utilizar relativamente ao total de resíduos produzidos (%)</w:t>
            </w:r>
          </w:p>
        </w:tc>
      </w:tr>
      <w:tr w:rsidR="003422C3" w:rsidRPr="005D7D62" w14:paraId="24B05771" w14:textId="77777777" w:rsidTr="003422C3"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5C9B8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n.a</w:t>
            </w: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F84672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198FB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B382DD" w14:textId="2A7EA841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3422C3" w:rsidRPr="005D7D62" w14:paraId="348760C9" w14:textId="77777777" w:rsidTr="003422C3"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1746F8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0A656B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C035A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E1A518" w14:textId="7F6B8E08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3422C3" w:rsidRPr="005D7D62" w14:paraId="26FDED39" w14:textId="77777777" w:rsidTr="003422C3"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71C16C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161298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7827A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D41A34" w14:textId="6F42326F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  <w:tr w:rsidR="003422C3" w:rsidRPr="005D7D62" w14:paraId="15BAE7D1" w14:textId="77777777" w:rsidTr="003422C3"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825D40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Valor Total</w:t>
            </w: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404D46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F38E22" w14:textId="77777777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  <w:tc>
          <w:tcPr>
            <w:tcW w:w="12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E134FE" w14:textId="5E30FE46" w:rsidR="003422C3" w:rsidRPr="005D7D62" w:rsidRDefault="003422C3" w:rsidP="003422C3">
            <w:pPr>
              <w:pStyle w:val="PargrafodaLista"/>
              <w:keepNext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</w:p>
        </w:tc>
      </w:tr>
    </w:tbl>
    <w:p w14:paraId="3E5C0AED" w14:textId="77777777" w:rsidR="00E77882" w:rsidRPr="00D24EEE" w:rsidRDefault="00E77882" w:rsidP="00E77882">
      <w:pPr>
        <w:spacing w:after="120"/>
        <w:rPr>
          <w:rFonts w:ascii="Verdana" w:hAnsi="Verdana" w:cstheme="minorHAnsi"/>
          <w:sz w:val="20"/>
          <w:szCs w:val="22"/>
        </w:rPr>
      </w:pPr>
    </w:p>
    <w:p w14:paraId="5D7985D2" w14:textId="1A0FABBF" w:rsidR="00B40216" w:rsidRPr="005D7D62" w:rsidRDefault="00B40216" w:rsidP="008C21D0">
      <w:pPr>
        <w:spacing w:after="120"/>
        <w:rPr>
          <w:rFonts w:ascii="Verdana" w:hAnsi="Verdana" w:cstheme="minorHAnsi"/>
          <w:szCs w:val="22"/>
        </w:rPr>
      </w:pPr>
    </w:p>
    <w:p w14:paraId="663C8BC9" w14:textId="170E1144" w:rsidR="008E412B" w:rsidRPr="005D7D62" w:rsidRDefault="008E412B">
      <w:pPr>
        <w:rPr>
          <w:rFonts w:ascii="Verdana" w:hAnsi="Verdana" w:cstheme="minorHAnsi"/>
          <w:szCs w:val="22"/>
        </w:rPr>
      </w:pPr>
      <w:r w:rsidRPr="005D7D62">
        <w:rPr>
          <w:rFonts w:ascii="Verdana" w:hAnsi="Verdana" w:cstheme="minorHAnsi"/>
          <w:szCs w:val="22"/>
        </w:rPr>
        <w:br w:type="page"/>
      </w:r>
    </w:p>
    <w:p w14:paraId="11B9227E" w14:textId="77777777" w:rsidR="00B40216" w:rsidRPr="005D7D62" w:rsidRDefault="00B40216" w:rsidP="008C21D0">
      <w:pPr>
        <w:spacing w:after="120"/>
        <w:rPr>
          <w:rFonts w:ascii="Verdana" w:hAnsi="Verdana" w:cstheme="minorHAnsi"/>
          <w:szCs w:val="22"/>
        </w:rPr>
      </w:pPr>
    </w:p>
    <w:p w14:paraId="12829DE0" w14:textId="2A0DB728" w:rsidR="00B40216" w:rsidRPr="005D7D62" w:rsidRDefault="00B40216" w:rsidP="00B40216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13" w:name="_Toc89332703"/>
      <w:r w:rsidRPr="005D7D62">
        <w:rPr>
          <w:rFonts w:ascii="Verdana" w:hAnsi="Verdana" w:cstheme="minorHAnsi"/>
          <w:b/>
          <w:color w:val="002060"/>
          <w:sz w:val="22"/>
          <w:szCs w:val="22"/>
        </w:rPr>
        <w:t>Incorporação de reciclados</w:t>
      </w:r>
      <w:bookmarkEnd w:id="13"/>
    </w:p>
    <w:p w14:paraId="37EF495B" w14:textId="77777777" w:rsidR="00B40216" w:rsidRPr="005D7D62" w:rsidRDefault="00B40216" w:rsidP="00B40216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4" w:name="_Toc89332704"/>
      <w:r w:rsidRPr="005D7D62">
        <w:rPr>
          <w:rFonts w:ascii="Verdana" w:hAnsi="Verdana" w:cstheme="minorHAnsi"/>
          <w:b/>
          <w:bCs/>
          <w:sz w:val="22"/>
          <w:szCs w:val="22"/>
        </w:rPr>
        <w:t>Metodologia para a incorporação de reciclados de RCD</w:t>
      </w:r>
      <w:bookmarkEnd w:id="14"/>
    </w:p>
    <w:p w14:paraId="71DDFDA0" w14:textId="5813F4A9" w:rsidR="00B40216" w:rsidRPr="008F3C31" w:rsidRDefault="008F3C31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>
        <w:rPr>
          <w:rFonts w:ascii="Verdana" w:hAnsi="Verdana" w:cstheme="minorHAnsi"/>
          <w:color w:val="808080" w:themeColor="background1" w:themeShade="80"/>
          <w:sz w:val="20"/>
          <w:szCs w:val="22"/>
        </w:rPr>
        <w:t>D</w:t>
      </w:r>
      <w:r w:rsidR="00B40216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 acordo com </w:t>
      </w:r>
      <w:r w:rsidR="00291609">
        <w:rPr>
          <w:rFonts w:ascii="Verdana" w:hAnsi="Verdana" w:cstheme="minorHAnsi"/>
          <w:color w:val="808080" w:themeColor="background1" w:themeShade="80"/>
          <w:sz w:val="20"/>
          <w:szCs w:val="22"/>
        </w:rPr>
        <w:t>o indicado em 3.2</w:t>
      </w:r>
      <w:bookmarkStart w:id="15" w:name="_GoBack"/>
      <w:bookmarkEnd w:id="15"/>
      <w:r w:rsidR="00B40216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dev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 ser </w:t>
      </w:r>
      <w:r w:rsidR="00B40216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descr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ita</w:t>
      </w:r>
      <w:r w:rsidR="00B40216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a metodologia usada para a incorporação de materiais reciclados ou produtos que incorporem materiais reciclados a usar em </w:t>
      </w:r>
      <w:r w:rsidR="00017124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projeto/obra</w:t>
      </w:r>
      <w:r w:rsidR="00B40216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. </w:t>
      </w:r>
    </w:p>
    <w:p w14:paraId="6C57CD99" w14:textId="77777777" w:rsidR="00B40216" w:rsidRPr="005D7D62" w:rsidRDefault="00B40216" w:rsidP="00B40216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p w14:paraId="7F7744C3" w14:textId="77777777" w:rsidR="00B40216" w:rsidRPr="005D7D62" w:rsidRDefault="00B40216" w:rsidP="00B40216">
      <w:pPr>
        <w:spacing w:after="120"/>
        <w:rPr>
          <w:rFonts w:ascii="Verdana" w:hAnsi="Verdana" w:cstheme="minorHAnsi"/>
          <w:sz w:val="20"/>
          <w:szCs w:val="22"/>
        </w:rPr>
      </w:pPr>
    </w:p>
    <w:p w14:paraId="1D95F97C" w14:textId="77777777" w:rsidR="00B40216" w:rsidRPr="005D7D62" w:rsidRDefault="00B40216" w:rsidP="00B40216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6" w:name="_Toc89332705"/>
      <w:r w:rsidRPr="005D7D62">
        <w:rPr>
          <w:rFonts w:ascii="Verdana" w:hAnsi="Verdana" w:cstheme="minorHAnsi"/>
          <w:b/>
          <w:bCs/>
          <w:sz w:val="22"/>
          <w:szCs w:val="22"/>
        </w:rPr>
        <w:t>Reciclados de RCD integrados em projeto / obra</w:t>
      </w:r>
      <w:bookmarkEnd w:id="16"/>
    </w:p>
    <w:p w14:paraId="1D90BB47" w14:textId="26A20C02" w:rsidR="00B40216" w:rsidRPr="008F3C31" w:rsidRDefault="00B40216" w:rsidP="008E412B">
      <w:pPr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Identificar apenas os materiais reciclados e os produtos que incorporem materiais reciclados usados </w:t>
      </w:r>
      <w:r w:rsidR="00017124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no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  <w:r w:rsidR="00017124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projeto/obra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. Estes têm de ter Certificado do Controlo de Produção em Fábrica emitido por organismo notificado e Declaração de Conformidade, uma vez que se trata de materiais e produtos. Nota: Neste ponto não é para identificar os resíduos aplicáveis às regras gerais, uma vez que estes não são materiais reciclados. É neste ponto que se exige a obrigatoriedade de utilização de 10% de materiais reciclados ou que incorporem materiais reciclados relativamente à quantidade total de matérias-primas usadas em </w:t>
      </w:r>
      <w:r w:rsidR="00017124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projeto/obra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.</w:t>
      </w:r>
    </w:p>
    <w:p w14:paraId="546D533B" w14:textId="77777777" w:rsidR="00B40216" w:rsidRPr="008F3C31" w:rsidRDefault="00B40216" w:rsidP="008E412B">
      <w:pPr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011EE05E" w14:textId="43D6C1AF" w:rsidR="00B40216" w:rsidRPr="008F3C31" w:rsidRDefault="00B40216" w:rsidP="008E412B">
      <w:pPr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Exemplos: </w:t>
      </w:r>
      <w:r w:rsidR="008E412B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agregados reciclados, 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tubagens de plástico produzidas em plásticos reciclados; misturas betuminosas para pavimentação com incorporação de granulado de borracha proveniente da valorização de pneus usados; materiais isolantes em madeira reciclada, </w:t>
      </w:r>
      <w:r w:rsidR="008E412B"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mobiliário, etc.</w:t>
      </w:r>
    </w:p>
    <w:p w14:paraId="3CA6B607" w14:textId="77777777" w:rsidR="00B40216" w:rsidRDefault="00B40216" w:rsidP="00B40216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p w14:paraId="5CE5BFAB" w14:textId="77777777" w:rsidR="0061282E" w:rsidRPr="0061282E" w:rsidRDefault="0061282E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61282E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O rácio para se aferir a % de materiais reciclados ou que incorporem materiais reciclados relativamente à quantidade total de matérias-primas usadas em obra será efetuado de uma das seguintes formas, utilizando um exemplo simples: </w:t>
      </w:r>
    </w:p>
    <w:p w14:paraId="74F6DE75" w14:textId="77777777" w:rsidR="0061282E" w:rsidRPr="0061282E" w:rsidRDefault="0061282E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61282E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A - % reciclados obtida = (% de incorporação de reciclados no material1) + (% de incorporação de reciclados no material2) + (….) / (total de materiais aplicados) </w:t>
      </w:r>
    </w:p>
    <w:p w14:paraId="3DC11874" w14:textId="77777777" w:rsidR="0061282E" w:rsidRPr="0061282E" w:rsidRDefault="0061282E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61282E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B - % reciclados obtida = (% de incorporação de reciclados no material1) + (% de incorporação de reciclados no material2) + (….) / (total de matérias-primas aplicadas) </w:t>
      </w:r>
    </w:p>
    <w:p w14:paraId="347A1279" w14:textId="33D3EDFD" w:rsidR="0061282E" w:rsidRDefault="0061282E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61282E">
        <w:rPr>
          <w:rFonts w:ascii="Verdana" w:hAnsi="Verdana" w:cstheme="minorHAnsi"/>
          <w:color w:val="808080" w:themeColor="background1" w:themeShade="80"/>
          <w:sz w:val="20"/>
          <w:szCs w:val="20"/>
        </w:rPr>
        <w:t>A diferença do A para o B está nas matérias-primas, ou seja, se considerarmos matérias-primas, como refere o DL (ferro, alumínio, cobre, argila, areia, calcário, madeira, agregados, pedra, etc.) excluímos do denominador materiais cujo fabrico provém de uma ou mais matérias-primas.</w:t>
      </w:r>
    </w:p>
    <w:p w14:paraId="4B3F0DB0" w14:textId="77777777" w:rsidR="00540DB1" w:rsidRPr="005D7D62" w:rsidRDefault="00540DB1" w:rsidP="00DC5970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tbl>
      <w:tblPr>
        <w:tblW w:w="5015" w:type="pct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14"/>
        <w:gridCol w:w="3185"/>
        <w:gridCol w:w="3258"/>
      </w:tblGrid>
      <w:tr w:rsidR="00B40216" w:rsidRPr="005D7D62" w14:paraId="31A053D4" w14:textId="77777777" w:rsidTr="00F42DA2">
        <w:tc>
          <w:tcPr>
            <w:tcW w:w="1664" w:type="pct"/>
            <w:shd w:val="clear" w:color="auto" w:fill="DEEAF6"/>
            <w:vAlign w:val="center"/>
          </w:tcPr>
          <w:p w14:paraId="62A2065E" w14:textId="6B251504" w:rsidR="00B40216" w:rsidRPr="005D7D62" w:rsidRDefault="003A3E8C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Materiais reciclados</w:t>
            </w:r>
          </w:p>
        </w:tc>
        <w:tc>
          <w:tcPr>
            <w:tcW w:w="1649" w:type="pct"/>
            <w:shd w:val="clear" w:color="auto" w:fill="DEEAF6"/>
            <w:vAlign w:val="center"/>
          </w:tcPr>
          <w:p w14:paraId="7CDB21CE" w14:textId="1E387F04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Quantidade integrada em </w:t>
            </w:r>
            <w:r w:rsidR="00017124" w:rsidRPr="005D7D62">
              <w:rPr>
                <w:rFonts w:ascii="Verdana" w:hAnsi="Verdana" w:cstheme="minorHAnsi"/>
                <w:b/>
                <w:sz w:val="20"/>
                <w:szCs w:val="22"/>
              </w:rPr>
              <w:t>projeto/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 xml:space="preserve">obra </w:t>
            </w:r>
          </w:p>
          <w:p w14:paraId="7DACDDFC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(t ou m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  <w:vertAlign w:val="superscript"/>
              </w:rPr>
              <w:t>3</w:t>
            </w: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1687" w:type="pct"/>
            <w:shd w:val="clear" w:color="auto" w:fill="DEEAF6"/>
            <w:vAlign w:val="center"/>
          </w:tcPr>
          <w:p w14:paraId="6BCCFA04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b/>
                <w:sz w:val="20"/>
                <w:szCs w:val="22"/>
              </w:rPr>
              <w:t>Quantidade integrada relativamente ao total de materiais usados (%)</w:t>
            </w:r>
          </w:p>
        </w:tc>
      </w:tr>
      <w:tr w:rsidR="00B40216" w:rsidRPr="005D7D62" w14:paraId="001D93B8" w14:textId="77777777" w:rsidTr="00F42DA2">
        <w:tc>
          <w:tcPr>
            <w:tcW w:w="1664" w:type="pct"/>
            <w:shd w:val="clear" w:color="auto" w:fill="auto"/>
          </w:tcPr>
          <w:p w14:paraId="6EBCC6E7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n.a</w:t>
            </w:r>
          </w:p>
        </w:tc>
        <w:tc>
          <w:tcPr>
            <w:tcW w:w="1649" w:type="pct"/>
            <w:shd w:val="clear" w:color="auto" w:fill="auto"/>
          </w:tcPr>
          <w:p w14:paraId="5B27726B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135D5F4C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  <w:tr w:rsidR="00BE4BCA" w:rsidRPr="005D7D62" w14:paraId="73F1B56E" w14:textId="77777777" w:rsidTr="00F42DA2">
        <w:tc>
          <w:tcPr>
            <w:tcW w:w="1664" w:type="pct"/>
            <w:shd w:val="clear" w:color="auto" w:fill="auto"/>
          </w:tcPr>
          <w:p w14:paraId="3BA3A8F2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49" w:type="pct"/>
            <w:shd w:val="clear" w:color="auto" w:fill="auto"/>
          </w:tcPr>
          <w:p w14:paraId="109518B8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42E2054A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  <w:tr w:rsidR="00BE4BCA" w:rsidRPr="005D7D62" w14:paraId="4D00C74D" w14:textId="77777777" w:rsidTr="00F42DA2">
        <w:tc>
          <w:tcPr>
            <w:tcW w:w="1664" w:type="pct"/>
            <w:shd w:val="clear" w:color="auto" w:fill="auto"/>
          </w:tcPr>
          <w:p w14:paraId="7D896A7B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49" w:type="pct"/>
            <w:shd w:val="clear" w:color="auto" w:fill="auto"/>
          </w:tcPr>
          <w:p w14:paraId="1BC6E679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3884781D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  <w:tr w:rsidR="00BE4BCA" w:rsidRPr="005D7D62" w14:paraId="7A1354E5" w14:textId="77777777" w:rsidTr="00F42DA2">
        <w:tc>
          <w:tcPr>
            <w:tcW w:w="1664" w:type="pct"/>
            <w:shd w:val="clear" w:color="auto" w:fill="auto"/>
          </w:tcPr>
          <w:p w14:paraId="6FF062F7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49" w:type="pct"/>
            <w:shd w:val="clear" w:color="auto" w:fill="auto"/>
          </w:tcPr>
          <w:p w14:paraId="74118A73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5FF94D32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  <w:tr w:rsidR="00BE4BCA" w:rsidRPr="005D7D62" w14:paraId="5772B9D0" w14:textId="77777777" w:rsidTr="00F42DA2">
        <w:tc>
          <w:tcPr>
            <w:tcW w:w="1664" w:type="pct"/>
            <w:shd w:val="clear" w:color="auto" w:fill="auto"/>
          </w:tcPr>
          <w:p w14:paraId="33F4C108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49" w:type="pct"/>
            <w:shd w:val="clear" w:color="auto" w:fill="auto"/>
          </w:tcPr>
          <w:p w14:paraId="4F9E15E3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7EBA9854" w14:textId="77777777" w:rsidR="00BE4BCA" w:rsidRPr="005D7D62" w:rsidRDefault="00BE4BCA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  <w:tr w:rsidR="00B40216" w:rsidRPr="005D7D62" w14:paraId="4DFDFD7D" w14:textId="77777777" w:rsidTr="00F42DA2">
        <w:tc>
          <w:tcPr>
            <w:tcW w:w="1664" w:type="pct"/>
            <w:shd w:val="clear" w:color="auto" w:fill="auto"/>
          </w:tcPr>
          <w:p w14:paraId="09B8BAA9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jc w:val="center"/>
              <w:rPr>
                <w:rFonts w:ascii="Verdana" w:hAnsi="Verdana" w:cstheme="minorHAnsi"/>
                <w:sz w:val="20"/>
                <w:szCs w:val="22"/>
              </w:rPr>
            </w:pPr>
            <w:r w:rsidRPr="005D7D62">
              <w:rPr>
                <w:rFonts w:ascii="Verdana" w:hAnsi="Verdana" w:cstheme="minorHAnsi"/>
                <w:sz w:val="20"/>
                <w:szCs w:val="22"/>
                <w:highlight w:val="yellow"/>
              </w:rPr>
              <w:t>Valor Total</w:t>
            </w:r>
          </w:p>
        </w:tc>
        <w:tc>
          <w:tcPr>
            <w:tcW w:w="1649" w:type="pct"/>
            <w:shd w:val="clear" w:color="auto" w:fill="auto"/>
          </w:tcPr>
          <w:p w14:paraId="0EDD9D72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687" w:type="pct"/>
            <w:shd w:val="clear" w:color="auto" w:fill="auto"/>
          </w:tcPr>
          <w:p w14:paraId="66EDDB2B" w14:textId="77777777" w:rsidR="00B40216" w:rsidRPr="005D7D62" w:rsidRDefault="00B40216" w:rsidP="00F42DA2">
            <w:pPr>
              <w:pStyle w:val="PargrafodaLista"/>
              <w:spacing w:after="120" w:line="240" w:lineRule="auto"/>
              <w:ind w:left="0"/>
              <w:rPr>
                <w:rFonts w:ascii="Verdana" w:hAnsi="Verdana" w:cstheme="minorHAnsi"/>
                <w:sz w:val="20"/>
                <w:szCs w:val="22"/>
                <w:highlight w:val="yellow"/>
              </w:rPr>
            </w:pPr>
          </w:p>
        </w:tc>
      </w:tr>
    </w:tbl>
    <w:p w14:paraId="23F2861E" w14:textId="77777777" w:rsidR="00B40216" w:rsidRPr="005D7D62" w:rsidRDefault="00B40216" w:rsidP="00B40216">
      <w:pPr>
        <w:pStyle w:val="PargrafodaLista"/>
        <w:spacing w:after="120" w:line="240" w:lineRule="auto"/>
        <w:rPr>
          <w:rFonts w:ascii="Verdana" w:hAnsi="Verdana" w:cstheme="minorHAnsi"/>
          <w:szCs w:val="22"/>
        </w:rPr>
      </w:pPr>
    </w:p>
    <w:p w14:paraId="4606546B" w14:textId="7264B262" w:rsidR="00DE5857" w:rsidRPr="005D7D62" w:rsidRDefault="00DE5857" w:rsidP="00B40216">
      <w:pPr>
        <w:rPr>
          <w:rFonts w:ascii="Verdana" w:hAnsi="Verdana" w:cstheme="minorHAnsi"/>
          <w:b/>
          <w:color w:val="002060"/>
          <w:sz w:val="20"/>
          <w:szCs w:val="22"/>
        </w:rPr>
      </w:pP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br w:type="page"/>
      </w:r>
    </w:p>
    <w:p w14:paraId="64A8056F" w14:textId="167941EF" w:rsidR="009C0D1B" w:rsidRPr="005D7D62" w:rsidRDefault="009C0D1B" w:rsidP="00241A3E">
      <w:pPr>
        <w:pStyle w:val="PargrafodaLista"/>
        <w:spacing w:after="120" w:line="240" w:lineRule="auto"/>
        <w:ind w:left="1134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5B195AC5" w14:textId="16415FE9" w:rsidR="00241A3E" w:rsidRPr="005D7D62" w:rsidRDefault="00241A3E" w:rsidP="00121E6F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17" w:name="_Toc89332706"/>
      <w:r w:rsidRPr="005D7D62">
        <w:rPr>
          <w:rFonts w:ascii="Verdana" w:hAnsi="Verdana" w:cstheme="minorHAnsi"/>
          <w:b/>
          <w:color w:val="002060"/>
          <w:sz w:val="22"/>
          <w:szCs w:val="22"/>
        </w:rPr>
        <w:t>Contaminação de solos</w:t>
      </w:r>
      <w:bookmarkEnd w:id="17"/>
    </w:p>
    <w:p w14:paraId="44E3329C" w14:textId="77777777" w:rsidR="00241A3E" w:rsidRPr="005D7D62" w:rsidRDefault="00241A3E" w:rsidP="00241A3E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43E55A8B" w14:textId="3ADEF1FB" w:rsidR="00241A3E" w:rsidRPr="005D7D62" w:rsidRDefault="00241A3E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8" w:name="_Toc89332707"/>
      <w:r w:rsidRPr="005D7D62">
        <w:rPr>
          <w:rFonts w:ascii="Verdana" w:hAnsi="Verdana" w:cstheme="minorHAnsi"/>
          <w:b/>
          <w:bCs/>
          <w:sz w:val="22"/>
          <w:szCs w:val="22"/>
        </w:rPr>
        <w:t xml:space="preserve">Análise histórica e de </w:t>
      </w:r>
      <w:r w:rsidR="008C21D0" w:rsidRPr="005D7D62">
        <w:rPr>
          <w:rFonts w:ascii="Verdana" w:hAnsi="Verdana" w:cstheme="minorHAnsi"/>
          <w:b/>
          <w:bCs/>
          <w:sz w:val="22"/>
          <w:szCs w:val="22"/>
        </w:rPr>
        <w:t>contexto</w:t>
      </w:r>
      <w:bookmarkEnd w:id="18"/>
    </w:p>
    <w:p w14:paraId="7BE157F2" w14:textId="738B0185" w:rsidR="009C0D1B" w:rsidRPr="005D7D62" w:rsidRDefault="00B41F4A" w:rsidP="00241A3E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>
        <w:rPr>
          <w:rFonts w:ascii="Verdana" w:hAnsi="Verdana" w:cstheme="minorHAnsi"/>
          <w:color w:val="808080" w:themeColor="background1" w:themeShade="80"/>
          <w:sz w:val="20"/>
          <w:szCs w:val="22"/>
        </w:rPr>
        <w:t>Referir</w:t>
      </w:r>
      <w:r w:rsidR="008C21D0"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a existência de eventuais atividades contaminantes no local.</w:t>
      </w:r>
    </w:p>
    <w:p w14:paraId="29939AAC" w14:textId="77777777" w:rsidR="008C21D0" w:rsidRPr="005D7D62" w:rsidRDefault="008C21D0" w:rsidP="00241A3E">
      <w:pPr>
        <w:spacing w:after="120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5359BF10" w14:textId="0E658938" w:rsidR="00241A3E" w:rsidRPr="005D7D62" w:rsidRDefault="00241A3E" w:rsidP="00121E6F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19" w:name="_Toc89332708"/>
      <w:r w:rsidRPr="005D7D62">
        <w:rPr>
          <w:rFonts w:ascii="Verdana" w:hAnsi="Verdana" w:cstheme="minorHAnsi"/>
          <w:b/>
          <w:bCs/>
          <w:sz w:val="22"/>
          <w:szCs w:val="22"/>
        </w:rPr>
        <w:t>Potencial de contaminação</w:t>
      </w:r>
      <w:bookmarkEnd w:id="19"/>
    </w:p>
    <w:p w14:paraId="324C4798" w14:textId="496DCFF0" w:rsidR="008C21D0" w:rsidRPr="005D7D62" w:rsidRDefault="008C21D0" w:rsidP="008E412B">
      <w:pPr>
        <w:spacing w:after="120"/>
        <w:jc w:val="both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>Avaliar se existe ou não potencial de contaminação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e respetivos dados</w:t>
      </w: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. Em caso afirmativo identificar estudo desenvolvido e 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>ou</w:t>
      </w: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desenvolver, bem como 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o </w:t>
      </w: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>racional para a estimativa dos solos e resíduos contaminados</w:t>
      </w:r>
      <w:r w:rsidR="00B41F4A">
        <w:rPr>
          <w:rFonts w:ascii="Verdana" w:hAnsi="Verdana" w:cstheme="minorHAnsi"/>
          <w:color w:val="808080" w:themeColor="background1" w:themeShade="80"/>
          <w:sz w:val="20"/>
          <w:szCs w:val="22"/>
        </w:rPr>
        <w:t>.</w:t>
      </w:r>
    </w:p>
    <w:p w14:paraId="09ED117C" w14:textId="35E5C071" w:rsidR="007D6613" w:rsidRPr="005D7D62" w:rsidRDefault="00EB0F72" w:rsidP="003A3E8C">
      <w:pPr>
        <w:spacing w:after="120"/>
        <w:jc w:val="both"/>
        <w:rPr>
          <w:rFonts w:ascii="Verdana" w:hAnsi="Verdana" w:cstheme="minorHAnsi"/>
          <w:color w:val="7F7F7F" w:themeColor="text1" w:themeTint="80"/>
          <w:sz w:val="20"/>
          <w:szCs w:val="20"/>
        </w:rPr>
      </w:pP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Se se verificar a existência de solo contaminado, </w:t>
      </w:r>
      <w:r w:rsidR="00B41F4A" w:rsidRPr="00B41F4A">
        <w:rPr>
          <w:rFonts w:ascii="Verdana" w:hAnsi="Verdana" w:cstheme="minorHAnsi"/>
          <w:color w:val="7F7F7F" w:themeColor="text1" w:themeTint="80"/>
          <w:sz w:val="20"/>
          <w:szCs w:val="20"/>
        </w:rPr>
        <w:t>deve ser efetuado o pedido de licenciamento da operação de remediação de solos, nos termos do Regime Geral de Gestão de Resíduos</w:t>
      </w:r>
      <w:r w:rsidR="00B41F4A">
        <w:rPr>
          <w:rFonts w:ascii="Verdana" w:hAnsi="Verdana" w:cstheme="minorHAnsi"/>
          <w:color w:val="7F7F7F" w:themeColor="text1" w:themeTint="80"/>
          <w:sz w:val="20"/>
          <w:szCs w:val="20"/>
        </w:rPr>
        <w:t>. O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 mesmo será tratado como resíduo</w:t>
      </w:r>
      <w:r w:rsidR="00632F75" w:rsidRPr="00632F75">
        <w:t xml:space="preserve"> </w:t>
      </w:r>
      <w:r w:rsidR="00632F75" w:rsidRPr="00632F75">
        <w:rPr>
          <w:rFonts w:ascii="Verdana" w:hAnsi="Verdana" w:cstheme="minorHAnsi"/>
          <w:color w:val="7F7F7F" w:themeColor="text1" w:themeTint="80"/>
          <w:sz w:val="20"/>
          <w:szCs w:val="20"/>
        </w:rPr>
        <w:t>e classificado de acordo com o anexo à Decisão da Comissão 2014/955/UE, de 18 de dezembro, verificando se apresenta as caracterís</w:t>
      </w:r>
      <w:r w:rsidR="00632F75">
        <w:rPr>
          <w:rFonts w:ascii="Verdana" w:hAnsi="Verdana" w:cstheme="minorHAnsi"/>
          <w:color w:val="7F7F7F" w:themeColor="text1" w:themeTint="80"/>
          <w:sz w:val="20"/>
          <w:szCs w:val="20"/>
        </w:rPr>
        <w:t>ticas de perigosidade descritas</w:t>
      </w:r>
      <w:r w:rsidR="00632F75" w:rsidRPr="00632F75">
        <w:rPr>
          <w:rFonts w:ascii="Verdana" w:hAnsi="Verdana" w:cstheme="minorHAnsi"/>
          <w:color w:val="7F7F7F" w:themeColor="text1" w:themeTint="80"/>
          <w:sz w:val="20"/>
          <w:szCs w:val="20"/>
        </w:rPr>
        <w:t>, no Regulamento (UE) n.º 1357/2014 da Comissão, de 18 de dezembro, e determinadas atendendo ao estabelecido no Regulamento (CE) n.º 1272/2008 do Parlamento Europeu e do Conselho, de 16 de dezembro (CLP)</w:t>
      </w:r>
      <w:r w:rsidR="00632F75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. A 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sua gestão </w:t>
      </w:r>
      <w:r w:rsidR="00632F75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deverá 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>refleti</w:t>
      </w:r>
      <w:r w:rsidR="00632F75">
        <w:rPr>
          <w:rFonts w:ascii="Verdana" w:hAnsi="Verdana" w:cstheme="minorHAnsi"/>
          <w:color w:val="7F7F7F" w:themeColor="text1" w:themeTint="80"/>
          <w:sz w:val="20"/>
          <w:szCs w:val="20"/>
        </w:rPr>
        <w:t>r</w:t>
      </w:r>
      <w:r w:rsidR="005E2231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 </w:t>
      </w:r>
      <w:r w:rsidR="001B280B"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>a produção de resíduos e operação adequad</w:t>
      </w:r>
      <w:r w:rsidR="00632F75">
        <w:rPr>
          <w:rFonts w:ascii="Verdana" w:hAnsi="Verdana" w:cstheme="minorHAnsi"/>
          <w:color w:val="7F7F7F" w:themeColor="text1" w:themeTint="80"/>
          <w:sz w:val="20"/>
          <w:szCs w:val="20"/>
        </w:rPr>
        <w:t>a</w:t>
      </w:r>
      <w:r w:rsidR="005E2231">
        <w:rPr>
          <w:rFonts w:ascii="Verdana" w:hAnsi="Verdana" w:cstheme="minorHAnsi"/>
          <w:color w:val="7F7F7F" w:themeColor="text1" w:themeTint="80"/>
          <w:sz w:val="20"/>
          <w:szCs w:val="20"/>
        </w:rPr>
        <w:t>s</w:t>
      </w:r>
      <w:r w:rsidR="001B280B"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>, a indicar no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 </w:t>
      </w:r>
      <w:r w:rsidR="00DE5857"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>capítulo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 </w:t>
      </w:r>
      <w:r w:rsidR="008E412B"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>6</w:t>
      </w:r>
      <w:r w:rsidRPr="005D7D62">
        <w:rPr>
          <w:rFonts w:ascii="Verdana" w:hAnsi="Verdana" w:cstheme="minorHAnsi"/>
          <w:color w:val="7F7F7F" w:themeColor="text1" w:themeTint="80"/>
          <w:sz w:val="20"/>
          <w:szCs w:val="20"/>
        </w:rPr>
        <w:t xml:space="preserve">. </w:t>
      </w:r>
    </w:p>
    <w:p w14:paraId="29EF08FC" w14:textId="1ACA3D17" w:rsidR="00BE4BCA" w:rsidRPr="005D7D62" w:rsidRDefault="00BE4BCA">
      <w:pPr>
        <w:rPr>
          <w:rFonts w:ascii="Verdana" w:hAnsi="Verdana" w:cstheme="minorHAnsi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br w:type="page"/>
      </w:r>
    </w:p>
    <w:p w14:paraId="5B966635" w14:textId="77777777" w:rsidR="00241A3E" w:rsidRPr="005D7D62" w:rsidRDefault="00241A3E" w:rsidP="00241A3E">
      <w:pPr>
        <w:spacing w:after="120"/>
        <w:rPr>
          <w:rFonts w:ascii="Verdana" w:hAnsi="Verdana" w:cstheme="minorHAnsi"/>
          <w:sz w:val="20"/>
          <w:szCs w:val="20"/>
        </w:rPr>
      </w:pPr>
    </w:p>
    <w:p w14:paraId="45C9E04B" w14:textId="77777777" w:rsidR="00B40216" w:rsidRPr="005D7D62" w:rsidRDefault="00B40216" w:rsidP="00B40216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20" w:name="_Toc89332709"/>
      <w:r w:rsidRPr="005D7D62">
        <w:rPr>
          <w:rFonts w:ascii="Verdana" w:hAnsi="Verdana" w:cstheme="minorHAnsi"/>
          <w:b/>
          <w:color w:val="002060"/>
          <w:sz w:val="22"/>
          <w:szCs w:val="22"/>
        </w:rPr>
        <w:t>Acondicionamento e triagem</w:t>
      </w:r>
      <w:bookmarkEnd w:id="20"/>
    </w:p>
    <w:p w14:paraId="6CAE73A3" w14:textId="77777777" w:rsidR="00B40216" w:rsidRPr="005D7D62" w:rsidRDefault="00B40216" w:rsidP="00B40216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0"/>
          <w:szCs w:val="22"/>
          <w:u w:val="single"/>
        </w:rPr>
      </w:pPr>
      <w:bookmarkStart w:id="21" w:name="_Toc89332710"/>
      <w:r w:rsidRPr="005D7D62">
        <w:rPr>
          <w:rFonts w:ascii="Verdana" w:hAnsi="Verdana" w:cstheme="minorHAnsi"/>
          <w:b/>
          <w:bCs/>
          <w:sz w:val="22"/>
          <w:szCs w:val="22"/>
        </w:rPr>
        <w:t>Métodos de acondicionamento e triagem de RCD na obra ou em local afeto à mesma</w:t>
      </w:r>
      <w:bookmarkEnd w:id="21"/>
    </w:p>
    <w:p w14:paraId="7B971E9C" w14:textId="77777777" w:rsidR="00B40216" w:rsidRPr="005D7D62" w:rsidRDefault="00B40216" w:rsidP="00B40216">
      <w:pPr>
        <w:pStyle w:val="PargrafodaLista"/>
        <w:spacing w:after="120" w:line="240" w:lineRule="auto"/>
        <w:ind w:left="402"/>
        <w:rPr>
          <w:rFonts w:ascii="Verdana" w:hAnsi="Verdana" w:cstheme="minorHAnsi"/>
          <w:sz w:val="20"/>
          <w:szCs w:val="22"/>
          <w:u w:val="single"/>
        </w:rPr>
      </w:pPr>
    </w:p>
    <w:p w14:paraId="6F7E442D" w14:textId="0AB7F7A8" w:rsidR="00B40216" w:rsidRPr="008F3C31" w:rsidRDefault="00B40216" w:rsidP="00B40216">
      <w:pPr>
        <w:pStyle w:val="PargrafodaLista"/>
        <w:spacing w:after="120" w:line="240" w:lineRule="auto"/>
        <w:ind w:left="96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Os resíduos serão obrigatoriamente objeto de triagem na obra ou em local afeto à mesma, devidamente armazenados, tendo em consideração a frente de obra, as características e quantidades dos resíduos produzidos, sendo criado um local de armazen</w:t>
      </w:r>
      <w:r w:rsidR="001C3A64">
        <w:rPr>
          <w:rFonts w:ascii="Verdana" w:hAnsi="Verdana" w:cstheme="minorHAnsi"/>
          <w:color w:val="808080" w:themeColor="background1" w:themeShade="80"/>
          <w:sz w:val="20"/>
          <w:szCs w:val="22"/>
        </w:rPr>
        <w:t>agem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de resíduos.</w:t>
      </w:r>
    </w:p>
    <w:p w14:paraId="5A0A55C7" w14:textId="542A0727" w:rsidR="00B40216" w:rsidRPr="008F3C31" w:rsidRDefault="00B40216" w:rsidP="00B40216">
      <w:pPr>
        <w:pStyle w:val="PargrafodaLista"/>
        <w:spacing w:after="120" w:line="240" w:lineRule="auto"/>
        <w:ind w:left="96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A armazenagem de resíduos perigosos será efetuada em recipientes fechados, em local impermeabilizado e coberto. </w:t>
      </w:r>
    </w:p>
    <w:p w14:paraId="59898EA1" w14:textId="3B0269DE" w:rsidR="00B40216" w:rsidRPr="008F3C31" w:rsidRDefault="00B40216" w:rsidP="00B40216">
      <w:pPr>
        <w:pStyle w:val="PargrafodaLista"/>
        <w:spacing w:after="120" w:line="240" w:lineRule="auto"/>
        <w:ind w:left="96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Os locais de armazenagem </w:t>
      </w:r>
      <w:r w:rsidR="005D38E4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preliminar 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serão devidamente identificados com o nome do resíduo a que se destinam e respetivo código LER. </w:t>
      </w:r>
    </w:p>
    <w:p w14:paraId="0D31A071" w14:textId="1D66152E" w:rsidR="00B40216" w:rsidRPr="005D7D62" w:rsidRDefault="00B40216" w:rsidP="00B40216">
      <w:pPr>
        <w:pStyle w:val="PargrafodaLista"/>
        <w:spacing w:after="120" w:line="240" w:lineRule="auto"/>
        <w:ind w:left="96"/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O transporte de resíduos deverá sempre ser efetuado devidamente acompanhado por e-</w:t>
      </w:r>
      <w:r w:rsid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GAR</w:t>
      </w:r>
      <w:r w:rsidRPr="008F3C31">
        <w:rPr>
          <w:rFonts w:ascii="Verdana" w:hAnsi="Verdana" w:cstheme="minorHAnsi"/>
          <w:color w:val="808080" w:themeColor="background1" w:themeShade="80"/>
          <w:sz w:val="20"/>
          <w:szCs w:val="22"/>
        </w:rPr>
        <w:t>, excetuando os resíduos utilizados na própria obra.</w:t>
      </w: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 </w:t>
      </w:r>
    </w:p>
    <w:p w14:paraId="43E4BC62" w14:textId="77777777" w:rsidR="00B40216" w:rsidRPr="005D7D62" w:rsidRDefault="00B40216" w:rsidP="00B40216">
      <w:pPr>
        <w:pStyle w:val="PargrafodaLista"/>
        <w:spacing w:after="120" w:line="240" w:lineRule="auto"/>
        <w:ind w:left="1440"/>
        <w:rPr>
          <w:rFonts w:ascii="Verdana" w:hAnsi="Verdana" w:cstheme="minorHAnsi"/>
          <w:sz w:val="20"/>
          <w:szCs w:val="22"/>
        </w:rPr>
      </w:pPr>
    </w:p>
    <w:p w14:paraId="391BD152" w14:textId="77777777" w:rsidR="00B40216" w:rsidRPr="005D7D62" w:rsidRDefault="00B40216" w:rsidP="00B40216">
      <w:pPr>
        <w:pStyle w:val="Cabealho2"/>
        <w:numPr>
          <w:ilvl w:val="1"/>
          <w:numId w:val="25"/>
        </w:numPr>
        <w:rPr>
          <w:rFonts w:ascii="Verdana" w:hAnsi="Verdana" w:cstheme="minorHAnsi"/>
          <w:b/>
          <w:bCs/>
          <w:sz w:val="22"/>
          <w:szCs w:val="22"/>
        </w:rPr>
      </w:pPr>
      <w:bookmarkStart w:id="22" w:name="_Toc89332711"/>
      <w:r w:rsidRPr="005D7D62">
        <w:rPr>
          <w:rFonts w:ascii="Verdana" w:hAnsi="Verdana" w:cstheme="minorHAnsi"/>
          <w:b/>
          <w:bCs/>
          <w:sz w:val="22"/>
          <w:szCs w:val="22"/>
        </w:rPr>
        <w:t>Caso a triagem não esteja prevista, apresentação da fundamentação para a sua impossibilidade</w:t>
      </w:r>
      <w:bookmarkEnd w:id="22"/>
    </w:p>
    <w:p w14:paraId="7B3A08D5" w14:textId="77777777" w:rsidR="00B40216" w:rsidRPr="005D7D62" w:rsidRDefault="00B40216" w:rsidP="00B40216">
      <w:pPr>
        <w:pStyle w:val="PargrafodaLista"/>
        <w:spacing w:after="120" w:line="240" w:lineRule="auto"/>
        <w:ind w:left="1134"/>
        <w:rPr>
          <w:rFonts w:ascii="Verdana" w:hAnsi="Verdana" w:cstheme="minorHAnsi"/>
          <w:sz w:val="20"/>
          <w:szCs w:val="22"/>
          <w:u w:val="single"/>
        </w:rPr>
      </w:pPr>
    </w:p>
    <w:p w14:paraId="63A2E968" w14:textId="3FE619BD" w:rsidR="001C3A64" w:rsidRDefault="001C3A64" w:rsidP="00B40216">
      <w:pPr>
        <w:pStyle w:val="PargrafodaLista"/>
        <w:spacing w:after="120" w:line="240" w:lineRule="auto"/>
        <w:ind w:left="0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05EF1D48" w14:textId="77777777" w:rsidR="001C3A64" w:rsidRDefault="001C3A64" w:rsidP="00B40216">
      <w:pPr>
        <w:pStyle w:val="PargrafodaLista"/>
        <w:spacing w:after="120" w:line="240" w:lineRule="auto"/>
        <w:ind w:left="0"/>
        <w:rPr>
          <w:rFonts w:ascii="Verdana" w:hAnsi="Verdana" w:cstheme="minorHAnsi"/>
          <w:color w:val="808080" w:themeColor="background1" w:themeShade="80"/>
          <w:sz w:val="20"/>
          <w:szCs w:val="22"/>
        </w:rPr>
      </w:pPr>
    </w:p>
    <w:p w14:paraId="31B56B1F" w14:textId="54A7BA20" w:rsidR="001C3A64" w:rsidRPr="00B60A8A" w:rsidRDefault="001C3A64" w:rsidP="00B40216">
      <w:pPr>
        <w:pStyle w:val="PargrafodaLista"/>
        <w:spacing w:after="120" w:line="240" w:lineRule="auto"/>
        <w:ind w:left="0"/>
        <w:rPr>
          <w:rFonts w:ascii="Verdana" w:hAnsi="Verdana" w:cstheme="minorHAnsi"/>
          <w:color w:val="808080" w:themeColor="background1" w:themeShade="80"/>
          <w:sz w:val="20"/>
          <w:szCs w:val="20"/>
        </w:rPr>
      </w:pPr>
      <w:r w:rsidRPr="00B60A8A">
        <w:rPr>
          <w:rFonts w:ascii="Verdana" w:hAnsi="Verdana"/>
          <w:sz w:val="20"/>
          <w:szCs w:val="20"/>
        </w:rPr>
        <w:t>Nos casos em que não possa ser efetuada a triagem dos RCD na obra ou em local afeto à mesma, fa</w:t>
      </w:r>
      <w:r w:rsidR="005E2231">
        <w:rPr>
          <w:rFonts w:ascii="Verdana" w:hAnsi="Verdana"/>
          <w:sz w:val="20"/>
          <w:szCs w:val="20"/>
        </w:rPr>
        <w:t>c</w:t>
      </w:r>
      <w:r w:rsidRPr="00B60A8A">
        <w:rPr>
          <w:rFonts w:ascii="Verdana" w:hAnsi="Verdana"/>
          <w:sz w:val="20"/>
          <w:szCs w:val="20"/>
        </w:rPr>
        <w:t xml:space="preserve">to que terá de ser devidamente fundamentado no livro de obra e no Plano de Prevenção e Gestão de RCD, o respetivo produtor é responsável pelo seu encaminhamento para operador de tratamento de resíduos (n. º 2 do </w:t>
      </w:r>
      <w:r w:rsidR="005E2231">
        <w:rPr>
          <w:rFonts w:ascii="Verdana" w:hAnsi="Verdana"/>
          <w:sz w:val="20"/>
          <w:szCs w:val="20"/>
        </w:rPr>
        <w:t>A</w:t>
      </w:r>
      <w:r w:rsidRPr="00B60A8A">
        <w:rPr>
          <w:rFonts w:ascii="Verdana" w:hAnsi="Verdana"/>
          <w:sz w:val="20"/>
          <w:szCs w:val="20"/>
        </w:rPr>
        <w:t>rtigo 51. º do nRGGR)</w:t>
      </w:r>
    </w:p>
    <w:p w14:paraId="353673CE" w14:textId="77777777" w:rsidR="00B40216" w:rsidRPr="00B60A8A" w:rsidRDefault="00B40216" w:rsidP="00B40216">
      <w:pPr>
        <w:pStyle w:val="PargrafodaLista"/>
        <w:spacing w:after="120" w:line="240" w:lineRule="auto"/>
        <w:ind w:left="1134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p w14:paraId="0505817A" w14:textId="77777777" w:rsidR="00B40216" w:rsidRPr="00B60A8A" w:rsidRDefault="00B40216" w:rsidP="00B40216">
      <w:pPr>
        <w:pStyle w:val="PargrafodaLista"/>
        <w:spacing w:after="120" w:line="240" w:lineRule="auto"/>
        <w:ind w:left="1134"/>
        <w:rPr>
          <w:rFonts w:ascii="Verdana" w:hAnsi="Verdana" w:cstheme="minorHAnsi"/>
          <w:color w:val="808080" w:themeColor="background1" w:themeShade="80"/>
          <w:sz w:val="20"/>
          <w:szCs w:val="20"/>
        </w:rPr>
      </w:pPr>
    </w:p>
    <w:p w14:paraId="04BF9BD5" w14:textId="77777777" w:rsidR="00B40216" w:rsidRPr="005D7D62" w:rsidRDefault="00B40216" w:rsidP="00241A3E">
      <w:pPr>
        <w:spacing w:after="120"/>
        <w:rPr>
          <w:rFonts w:ascii="Verdana" w:hAnsi="Verdana" w:cstheme="minorHAnsi"/>
          <w:sz w:val="20"/>
          <w:szCs w:val="20"/>
        </w:rPr>
      </w:pPr>
    </w:p>
    <w:p w14:paraId="5B425DF1" w14:textId="78A08799" w:rsidR="00241A3E" w:rsidRPr="005D7D62" w:rsidRDefault="001B280B" w:rsidP="00B60A8A">
      <w:pPr>
        <w:rPr>
          <w:rFonts w:ascii="Verdana" w:hAnsi="Verdana" w:cstheme="minorHAnsi"/>
          <w:sz w:val="22"/>
          <w:szCs w:val="22"/>
        </w:rPr>
      </w:pPr>
      <w:r w:rsidRPr="005D7D62">
        <w:rPr>
          <w:rFonts w:ascii="Verdana" w:hAnsi="Verdana" w:cstheme="minorHAnsi"/>
          <w:sz w:val="22"/>
          <w:szCs w:val="22"/>
        </w:rPr>
        <w:br w:type="page"/>
      </w:r>
    </w:p>
    <w:p w14:paraId="1F14EB80" w14:textId="229C957C" w:rsidR="00241A3E" w:rsidRDefault="00241A3E" w:rsidP="00B40216">
      <w:pPr>
        <w:pStyle w:val="Cabealho1"/>
        <w:numPr>
          <w:ilvl w:val="0"/>
          <w:numId w:val="25"/>
        </w:numPr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23" w:name="_Toc89332712"/>
      <w:r w:rsidRPr="005D7D62">
        <w:rPr>
          <w:rFonts w:ascii="Verdana" w:hAnsi="Verdana" w:cstheme="minorHAnsi"/>
          <w:b/>
          <w:color w:val="002060"/>
          <w:sz w:val="22"/>
          <w:szCs w:val="22"/>
        </w:rPr>
        <w:lastRenderedPageBreak/>
        <w:t xml:space="preserve">Produção </w:t>
      </w:r>
      <w:r w:rsidR="004D57A3"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e Operação </w:t>
      </w:r>
      <w:r w:rsidRPr="005D7D62">
        <w:rPr>
          <w:rFonts w:ascii="Verdana" w:hAnsi="Verdana" w:cstheme="minorHAnsi"/>
          <w:b/>
          <w:color w:val="002060"/>
          <w:sz w:val="22"/>
          <w:szCs w:val="22"/>
        </w:rPr>
        <w:t>d</w:t>
      </w:r>
      <w:r w:rsidR="004D57A3" w:rsidRPr="005D7D62">
        <w:rPr>
          <w:rFonts w:ascii="Verdana" w:hAnsi="Verdana" w:cstheme="minorHAnsi"/>
          <w:b/>
          <w:color w:val="002060"/>
          <w:sz w:val="22"/>
          <w:szCs w:val="22"/>
        </w:rPr>
        <w:t>e Valorização e Eliminação</w:t>
      </w:r>
      <w:r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 </w:t>
      </w:r>
      <w:r w:rsidR="004D57A3" w:rsidRPr="005D7D62">
        <w:rPr>
          <w:rFonts w:ascii="Verdana" w:hAnsi="Verdana" w:cstheme="minorHAnsi"/>
          <w:b/>
          <w:color w:val="002060"/>
          <w:sz w:val="22"/>
          <w:szCs w:val="22"/>
        </w:rPr>
        <w:t xml:space="preserve">dos </w:t>
      </w:r>
      <w:r w:rsidRPr="005D7D62">
        <w:rPr>
          <w:rFonts w:ascii="Verdana" w:hAnsi="Verdana" w:cstheme="minorHAnsi"/>
          <w:b/>
          <w:color w:val="002060"/>
          <w:sz w:val="22"/>
          <w:szCs w:val="22"/>
        </w:rPr>
        <w:t>RCDs</w:t>
      </w:r>
      <w:bookmarkEnd w:id="23"/>
    </w:p>
    <w:p w14:paraId="767E8972" w14:textId="77777777" w:rsidR="00C74847" w:rsidRPr="005D7D62" w:rsidRDefault="00C74847" w:rsidP="00816471">
      <w:pPr>
        <w:spacing w:after="120"/>
        <w:jc w:val="center"/>
        <w:rPr>
          <w:rFonts w:ascii="Verdana" w:hAnsi="Verdana" w:cstheme="minorHAnsi"/>
          <w:sz w:val="1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740"/>
        <w:gridCol w:w="1312"/>
        <w:gridCol w:w="1312"/>
        <w:gridCol w:w="1305"/>
        <w:gridCol w:w="1233"/>
      </w:tblGrid>
      <w:tr w:rsidR="007A690F" w:rsidRPr="005D7D62" w14:paraId="1F9963AA" w14:textId="77777777" w:rsidTr="008F222A">
        <w:trPr>
          <w:trHeight w:val="32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CD885CD" w14:textId="7CF230B3" w:rsidR="007A690F" w:rsidRPr="005D7D62" w:rsidRDefault="007A690F" w:rsidP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LER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991D958" w14:textId="16FBBCD7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Quantidade Produzida Estimada/Final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B4BF6EF" w14:textId="4F531A98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Valorização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C4D133B" w14:textId="4860C33E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Valorização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3E78131" w14:textId="7DBB6174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Eliminação (%)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3542EF0" w14:textId="62B42403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eliminação</w:t>
            </w:r>
          </w:p>
        </w:tc>
      </w:tr>
      <w:tr w:rsidR="007A690F" w:rsidRPr="005D7D62" w14:paraId="7E130050" w14:textId="77777777" w:rsidTr="008F222A">
        <w:trPr>
          <w:trHeight w:val="32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A912641" w14:textId="4345B124" w:rsidR="007A690F" w:rsidRPr="005D7D62" w:rsidRDefault="007A690F" w:rsidP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Resíduo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D757FFB" w14:textId="7997B17B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(t ou m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FBB7707" w14:textId="23BAB064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5D24640" w14:textId="77777777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DDBEB8" w14:textId="77777777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BEA7EE5" w14:textId="77777777" w:rsidR="007A690F" w:rsidRPr="005D7D62" w:rsidRDefault="007A690F" w:rsidP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B17E5F" w:rsidRPr="005D7D62" w14:paraId="571842F6" w14:textId="77777777" w:rsidTr="00B17E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</w:tblPrEx>
        <w:trPr>
          <w:trHeight w:val="320"/>
        </w:trPr>
        <w:tc>
          <w:tcPr>
            <w:tcW w:w="2858" w:type="dxa"/>
            <w:shd w:val="clear" w:color="auto" w:fill="FFFFFF" w:themeFill="background1"/>
            <w:vAlign w:val="center"/>
            <w:hideMark/>
          </w:tcPr>
          <w:p w14:paraId="119044AF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66A79B81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  <w:noWrap/>
            <w:vAlign w:val="bottom"/>
            <w:hideMark/>
          </w:tcPr>
          <w:p w14:paraId="47058AF7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  <w:noWrap/>
            <w:vAlign w:val="bottom"/>
            <w:hideMark/>
          </w:tcPr>
          <w:p w14:paraId="3AB0FD2C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 w:themeFill="background1"/>
            <w:noWrap/>
            <w:vAlign w:val="bottom"/>
            <w:hideMark/>
          </w:tcPr>
          <w:p w14:paraId="32ED59DA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bottom"/>
            <w:hideMark/>
          </w:tcPr>
          <w:p w14:paraId="569CC401" w14:textId="77777777" w:rsidR="00B17E5F" w:rsidRPr="005D7D62" w:rsidRDefault="00B17E5F" w:rsidP="00E41F2C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07DDEF65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C10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01 01 – Betão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38A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5C5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6A71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9CA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B28E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582DCBCB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A844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01 02 – Tijolos (Alvenarias)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29D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27F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5F1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C7F3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6CD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29FAC49C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0F3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01 03 – Ladrilhos, telhas e materiais cerâmicos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EDC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A11E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FF5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DDB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385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46C6EBB7" w14:textId="77777777" w:rsidTr="008F222A">
        <w:trPr>
          <w:trHeight w:val="80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6333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01 07 – Misturas de betão, tijolos, ladrilhos, telhas e materiais cerâmicos, não abrangidas em 17 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5CC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933D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6D8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33E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016A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52DD0E30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ABC3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02 01 – Madeira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4157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76DA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77A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9E87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73B1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17C76FD7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2CD2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02 02 – Vidro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1E8D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CBC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993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997E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276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40903A82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4147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02 03 – Plástico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7272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594ED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23D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A2A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B99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19E2E8A5" w14:textId="77777777" w:rsidTr="008F222A">
        <w:trPr>
          <w:trHeight w:val="80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5B9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17 02 04* – Vidro, plástico e madeira contendo ou contaminados com substâncias perigosas.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FCA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BD07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77C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6FD0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2F4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1D8D3B81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CA7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03 01* – Misturas betuminosas contendo alcatrão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573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D382A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67D1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9E7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C18E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18E69759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9250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03 02 – Misturas betuminosas não abrangidas em 17 03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E7B9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63D2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514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9A91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6ADD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0E69820B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FCDC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04 01 – Cobre, bronze e latão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615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CD4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FCB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722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B19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5556A1A0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A7B5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04 02 – Alumínio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77B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5A5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472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556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811FA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360D2D1F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5010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04 05 – Ferro e Aço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66F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8345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C5B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84B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CB4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700F51C2" w14:textId="77777777" w:rsidTr="008F222A">
        <w:trPr>
          <w:trHeight w:val="32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DF4C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04 07 – Mistura de Metais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22B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20C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D79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F55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341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48E81318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85E7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04 11 – Cabos não abrangidos em 17 04 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9D4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572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7EC2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C18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24F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39081B54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4C00" w14:textId="2E2188E0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17 05 03* – </w:t>
            </w:r>
            <w:r w:rsidR="00510C49"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S</w:t>
            </w: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olos e rochas contaminados</w:t>
            </w:r>
            <w:r w:rsidR="005E2231">
              <w:t xml:space="preserve"> </w:t>
            </w:r>
            <w:r w:rsidR="005E2231" w:rsidRPr="005E2231">
              <w:rPr>
                <w:rFonts w:ascii="Verdana" w:hAnsi="Verdana" w:cs="Calibri"/>
                <w:color w:val="000000"/>
                <w:sz w:val="18"/>
                <w:szCs w:val="18"/>
              </w:rPr>
              <w:t>classificados como resíduo perigoso*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4C0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92F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FEB1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AFA7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945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50175B72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43EE" w14:textId="578CC414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17 05 04 – </w:t>
            </w:r>
            <w:r w:rsidR="00510C49"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S</w:t>
            </w: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olos e rochas </w:t>
            </w:r>
            <w:r w:rsidR="005E223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contaminados </w:t>
            </w: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não abrangidos em 17 05 03*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AFD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B5A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ACC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5F692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416B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A00728" w:rsidRPr="005D7D62" w14:paraId="74CB770B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8D828F" w14:textId="4E6CE172" w:rsidR="00A00728" w:rsidRPr="005D7D62" w:rsidRDefault="00A0072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40DB1">
              <w:rPr>
                <w:rFonts w:ascii="Verdana" w:hAnsi="Verdana" w:cs="Calibri"/>
                <w:color w:val="000000"/>
                <w:sz w:val="18"/>
                <w:szCs w:val="18"/>
              </w:rPr>
              <w:t>17 05 04 – Solos e rochas não contaminados não abrangidos em</w:t>
            </w: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17 05 03*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9FFD" w14:textId="77777777" w:rsidR="00A00728" w:rsidRPr="005D7D62" w:rsidRDefault="00A0072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46016" w14:textId="77777777" w:rsidR="00A00728" w:rsidRPr="005D7D62" w:rsidRDefault="00A0072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70828" w14:textId="77777777" w:rsidR="00A00728" w:rsidRPr="005D7D62" w:rsidRDefault="00A0072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0AA0B" w14:textId="77777777" w:rsidR="00A00728" w:rsidRPr="005D7D62" w:rsidRDefault="00A0072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834B9" w14:textId="77777777" w:rsidR="00A00728" w:rsidRPr="005D7D62" w:rsidRDefault="00A0072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7A690F" w:rsidRPr="005D7D62" w14:paraId="43A3E28E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F962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06 01* – Materiais de isolamento contendo amianto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FDB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480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9DB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59C7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164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5E183CD1" w14:textId="77777777" w:rsidTr="008F222A">
        <w:trPr>
          <w:trHeight w:val="80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2FBE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06 04 – Materiais de isolamento não abrangidos em 17 06 01 e 17 06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F2A72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278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B89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3C56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88C8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3962FB50" w14:textId="77777777" w:rsidTr="008F222A">
        <w:trPr>
          <w:trHeight w:val="54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07CC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17 06 05* – Materiais de construção contendo amianto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103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4E5E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3DD1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7AAF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63384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7A690F" w:rsidRPr="005D7D62" w14:paraId="16FE26BD" w14:textId="77777777" w:rsidTr="008F222A">
        <w:trPr>
          <w:trHeight w:val="80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F3EC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08 02 – Materiais de construção à base de gesso não abrangidos em 17 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5FA2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747C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A073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28BA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5650" w14:textId="77777777" w:rsidR="007A690F" w:rsidRPr="005D7D62" w:rsidRDefault="007A690F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</w:tbl>
    <w:p w14:paraId="4211AE93" w14:textId="77777777" w:rsidR="00A00728" w:rsidRDefault="00A00728"/>
    <w:p w14:paraId="3182006B" w14:textId="77777777" w:rsidR="00D34F39" w:rsidRDefault="00D34F39"/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740"/>
        <w:gridCol w:w="1312"/>
        <w:gridCol w:w="1312"/>
        <w:gridCol w:w="1305"/>
        <w:gridCol w:w="1233"/>
      </w:tblGrid>
      <w:tr w:rsidR="00D34F39" w:rsidRPr="005D7D62" w14:paraId="0034C233" w14:textId="77777777" w:rsidTr="00CA04C4">
        <w:trPr>
          <w:trHeight w:val="32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EDDF2BD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LER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3B6427C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Quantidade Produzida Estimada/Final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2215269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Valorização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36344EE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Valorização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866E8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Eliminação (%)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470A347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eliminação</w:t>
            </w:r>
          </w:p>
        </w:tc>
      </w:tr>
      <w:tr w:rsidR="00D34F39" w:rsidRPr="005D7D62" w14:paraId="2922DF74" w14:textId="77777777" w:rsidTr="00CA04C4">
        <w:trPr>
          <w:trHeight w:val="32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30AC51F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Resíduo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F38D848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(t ou m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2CE15D7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728AEE6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ECA8691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A9960C9" w14:textId="77777777" w:rsidR="00D34F39" w:rsidRPr="005D7D62" w:rsidRDefault="00D34F39" w:rsidP="00CA04C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34F39" w:rsidRPr="005D7D62" w14:paraId="28EBB8FD" w14:textId="77777777" w:rsidTr="00CA04C4">
        <w:trPr>
          <w:trHeight w:val="1060"/>
        </w:trPr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C4FF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17 09 04 – Mistura de resíduos de construção e demolição não abrangidos em 17 09 01, 17 09 02 e 17 09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2202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897B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1CF6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C4B5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4E90" w14:textId="77777777" w:rsidR="00D34F39" w:rsidRPr="005D7D62" w:rsidRDefault="00D34F39" w:rsidP="00CA04C4">
            <w:pPr>
              <w:rPr>
                <w:rFonts w:ascii="Verdana" w:hAnsi="Verdana" w:cs="Calibri"/>
                <w:color w:val="000000"/>
              </w:rPr>
            </w:pPr>
            <w:r w:rsidRPr="005D7D62">
              <w:rPr>
                <w:rFonts w:ascii="Verdana" w:hAnsi="Verdana" w:cs="Calibri"/>
                <w:color w:val="000000"/>
              </w:rPr>
              <w:t> </w:t>
            </w:r>
          </w:p>
        </w:tc>
      </w:tr>
    </w:tbl>
    <w:p w14:paraId="6356E628" w14:textId="77777777" w:rsidR="00D34F39" w:rsidRDefault="00D34F39"/>
    <w:p w14:paraId="17C86BD8" w14:textId="77777777" w:rsidR="00D34F39" w:rsidRDefault="00D34F39"/>
    <w:p w14:paraId="67124AA6" w14:textId="376004AF" w:rsidR="00A00728" w:rsidRPr="00A00728" w:rsidRDefault="00C049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Nota: </w:t>
      </w:r>
      <w:r w:rsidR="00A00728" w:rsidRPr="00A00728">
        <w:rPr>
          <w:rFonts w:ascii="Verdana" w:hAnsi="Verdana"/>
          <w:sz w:val="20"/>
          <w:szCs w:val="20"/>
        </w:rPr>
        <w:t>Os solos e rochas contaminados classificados como resíduo não perigoso não poderão ser encaminhados para aterros de resíduos inertes ou para pedreiras, nos termos do constante no Documento de Orientação - Operações de remediação de solos - Gestão de solos não contaminados (2021).</w:t>
      </w:r>
      <w:r w:rsidR="00A00728" w:rsidRPr="00A00728">
        <w:rPr>
          <w:rFonts w:ascii="Verdana" w:hAnsi="Verdana"/>
          <w:sz w:val="20"/>
          <w:szCs w:val="20"/>
        </w:rPr>
        <w:br w:type="page"/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722"/>
        <w:gridCol w:w="1312"/>
        <w:gridCol w:w="1312"/>
        <w:gridCol w:w="1305"/>
        <w:gridCol w:w="1233"/>
      </w:tblGrid>
      <w:tr w:rsidR="007A690F" w:rsidRPr="005D7D62" w14:paraId="23C4553A" w14:textId="77777777" w:rsidTr="008F222A">
        <w:trPr>
          <w:trHeight w:val="9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26644C8E" w14:textId="2AADC2AE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LER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70D9ADEA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Quantidade Produzida Estimada/Final 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69F1CB0A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Valorização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7C072129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Valorização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38901CA1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Quantidade para Eliminação (%)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0BA71459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Operação de eliminação</w:t>
            </w:r>
          </w:p>
        </w:tc>
      </w:tr>
      <w:tr w:rsidR="007A690F" w:rsidRPr="005D7D62" w14:paraId="760FC811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3E066311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Resíduo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16136A94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(t ou m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01EC7CB9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6739" w14:textId="77777777" w:rsidR="007A690F" w:rsidRPr="005D7D62" w:rsidRDefault="007A690F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E162" w14:textId="77777777" w:rsidR="007A690F" w:rsidRPr="005D7D62" w:rsidRDefault="007A690F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37C2" w14:textId="77777777" w:rsidR="007A690F" w:rsidRPr="005D7D62" w:rsidRDefault="007A690F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90F" w:rsidRPr="005D7D62" w14:paraId="16FDBC07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3607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7C24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4380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57D9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EB36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461D" w14:textId="77777777" w:rsidR="007A690F" w:rsidRPr="005D7D62" w:rsidRDefault="007A690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2D435E8" w14:textId="77777777" w:rsidTr="008F222A">
        <w:trPr>
          <w:trHeight w:val="54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04D4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01 – Embalagens de Papel e Cartão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F9E8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F84B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4C3C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5E5C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AA9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15A7BC54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DC32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02 – Embalagens de plástico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5EF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7D7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974C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209D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175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ECC4992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93D1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03 – Embalagens de madeira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A6B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D879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83A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8F5D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C4D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3D5E22D0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467A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04 – Embalagens de metal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6108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37E9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D4D6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04DD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541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4459F72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4B18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05 – Embalagens compósitas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C724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6760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A9A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A5CB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17B7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66E6D40E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BBB2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06 – Mistura de embalagens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68F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9D2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F86B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FD4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A56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6962B772" w14:textId="77777777" w:rsidTr="008F222A">
        <w:trPr>
          <w:trHeight w:val="80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F80D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10* – Embalagens contendo ou contaminadas por resíduos de substâncias perigosas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D1D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9A5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E94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DFB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862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5D8A6D34" w14:textId="77777777" w:rsidTr="008F222A">
        <w:trPr>
          <w:trHeight w:val="106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877B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11* – Embalagens de metal, incluindo recipientes vazios sob pressão, com uma matriz porosa sólida perigosa (por exemplo, amianto)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1ED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4846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45F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4EAC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13B1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67FEBE8B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4021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01 04 – Embalagens de metal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FC77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503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8ED1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BD1F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15E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07C7CBE8" w14:textId="77777777" w:rsidTr="008F222A">
        <w:trPr>
          <w:trHeight w:val="158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B7DC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02 02* – Absorventes, materiais filtrantes (incluindo filtros de óleo não anteriormente especificados), panos de limpeza e vestuário de proteção, contaminados por substâncias perigosas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32D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134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AAD0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AD41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593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2795180D" w14:textId="77777777" w:rsidTr="008F222A">
        <w:trPr>
          <w:trHeight w:val="106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41D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15 02 03 – Absorventes, materiais filtrantes, panos de limpeza e vestuário de proteção não abrangidos em 15 02 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EF0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FD04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3B66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93B1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CCC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62B750E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8204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16 01 03 – Pneus usados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9E6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E1A7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AB85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DDB8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8B80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19D54F4F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85D6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16 01 07* – Filtros de óleo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1DDD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66D3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87B0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5F60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CA0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3B8D9E9D" w14:textId="77777777" w:rsidTr="008F222A">
        <w:trPr>
          <w:trHeight w:val="80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4379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16 02 14 – Equipamento fora de uso não abrangido em 16 02 09 a 16 02 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2E28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8D06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E682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066F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97C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2A50C86" w14:textId="77777777" w:rsidTr="008F222A">
        <w:trPr>
          <w:trHeight w:val="32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D2B7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16 06 01* – Acumuladores de chumbo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7C9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6D79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9E04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B7E1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DD9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04627A02" w14:textId="77777777" w:rsidTr="008F222A">
        <w:trPr>
          <w:trHeight w:val="540"/>
        </w:trPr>
        <w:tc>
          <w:tcPr>
            <w:tcW w:w="2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57A1" w14:textId="77777777" w:rsidR="007A690F" w:rsidRPr="005D7D62" w:rsidRDefault="007A690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16 06 02* – Acumuladores de níquel-cádmio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AB5A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A32B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6BAE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E1DB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5AE9" w14:textId="77777777" w:rsidR="007A690F" w:rsidRPr="005D7D62" w:rsidRDefault="007A690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22FC593" w14:textId="77777777" w:rsidR="007A690F" w:rsidRPr="005D7D62" w:rsidRDefault="007A690F">
      <w:pPr>
        <w:rPr>
          <w:rFonts w:ascii="Verdana" w:hAnsi="Verdana" w:cstheme="minorHAnsi"/>
        </w:rPr>
      </w:pPr>
    </w:p>
    <w:p w14:paraId="3EAAEB39" w14:textId="6BE1258D" w:rsidR="00E77882" w:rsidRPr="005D7D62" w:rsidRDefault="00E77882">
      <w:pPr>
        <w:rPr>
          <w:rFonts w:ascii="Verdana" w:hAnsi="Verdana" w:cstheme="minorHAnsi"/>
        </w:rPr>
      </w:pPr>
      <w:r w:rsidRPr="005D7D62">
        <w:rPr>
          <w:rFonts w:ascii="Verdana" w:hAnsi="Verdana" w:cstheme="minorHAnsi"/>
        </w:rPr>
        <w:br w:type="page"/>
      </w:r>
    </w:p>
    <w:p w14:paraId="376A7847" w14:textId="4D573536" w:rsidR="007A690F" w:rsidRPr="005D7D62" w:rsidRDefault="007A690F">
      <w:pPr>
        <w:rPr>
          <w:rFonts w:ascii="Verdana" w:hAnsi="Verdana" w:cstheme="minorHAnsi"/>
        </w:rPr>
      </w:pPr>
    </w:p>
    <w:p w14:paraId="25A13142" w14:textId="3980ACDB" w:rsidR="007A690F" w:rsidRPr="008F3C31" w:rsidRDefault="003A3E8C" w:rsidP="003A3E8C">
      <w:pPr>
        <w:jc w:val="center"/>
        <w:rPr>
          <w:rFonts w:ascii="Verdana" w:hAnsi="Verdana" w:cstheme="minorHAnsi"/>
          <w:sz w:val="20"/>
          <w:szCs w:val="20"/>
        </w:rPr>
      </w:pPr>
      <w:r w:rsidRPr="008F3C31">
        <w:rPr>
          <w:rFonts w:ascii="Verdana" w:hAnsi="Verdana" w:cstheme="minorHAnsi"/>
          <w:sz w:val="20"/>
          <w:szCs w:val="20"/>
        </w:rPr>
        <w:t>Informação adicional em cantinas, escritórios e afins.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740"/>
        <w:gridCol w:w="1312"/>
        <w:gridCol w:w="1312"/>
        <w:gridCol w:w="1305"/>
        <w:gridCol w:w="1233"/>
      </w:tblGrid>
      <w:tr w:rsidR="007A690F" w:rsidRPr="005D7D62" w14:paraId="1948708E" w14:textId="77777777" w:rsidTr="00BE4BCA">
        <w:trPr>
          <w:trHeight w:val="320"/>
        </w:trPr>
        <w:tc>
          <w:tcPr>
            <w:tcW w:w="3540" w:type="dxa"/>
            <w:shd w:val="clear" w:color="auto" w:fill="DEEAF6" w:themeFill="accent1" w:themeFillTint="33"/>
            <w:vAlign w:val="center"/>
            <w:hideMark/>
          </w:tcPr>
          <w:p w14:paraId="62FEC6CB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LER</w:t>
            </w:r>
          </w:p>
        </w:tc>
        <w:tc>
          <w:tcPr>
            <w:tcW w:w="1740" w:type="dxa"/>
            <w:shd w:val="clear" w:color="auto" w:fill="DEEAF6" w:themeFill="accent1" w:themeFillTint="33"/>
            <w:noWrap/>
            <w:vAlign w:val="bottom"/>
            <w:hideMark/>
          </w:tcPr>
          <w:p w14:paraId="631D524E" w14:textId="33C5FBBC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Quantidade Produzida Estimada/Final</w:t>
            </w:r>
          </w:p>
        </w:tc>
        <w:tc>
          <w:tcPr>
            <w:tcW w:w="1220" w:type="dxa"/>
            <w:shd w:val="clear" w:color="auto" w:fill="DEEAF6" w:themeFill="accent1" w:themeFillTint="33"/>
            <w:noWrap/>
            <w:vAlign w:val="bottom"/>
            <w:hideMark/>
          </w:tcPr>
          <w:p w14:paraId="76EB5E23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Quantidade para Valorização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  <w:hideMark/>
          </w:tcPr>
          <w:p w14:paraId="3E8762D2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Operação de Valorização</w:t>
            </w:r>
          </w:p>
        </w:tc>
        <w:tc>
          <w:tcPr>
            <w:tcW w:w="1000" w:type="dxa"/>
            <w:shd w:val="clear" w:color="auto" w:fill="DEEAF6" w:themeFill="accent1" w:themeFillTint="33"/>
            <w:noWrap/>
            <w:vAlign w:val="bottom"/>
            <w:hideMark/>
          </w:tcPr>
          <w:p w14:paraId="6AE6E0BD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Quantidade para Eliminação (%)</w:t>
            </w:r>
          </w:p>
        </w:tc>
        <w:tc>
          <w:tcPr>
            <w:tcW w:w="1180" w:type="dxa"/>
            <w:shd w:val="clear" w:color="auto" w:fill="DEEAF6" w:themeFill="accent1" w:themeFillTint="33"/>
            <w:noWrap/>
            <w:vAlign w:val="bottom"/>
            <w:hideMark/>
          </w:tcPr>
          <w:p w14:paraId="36489352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Operação de eliminação</w:t>
            </w:r>
          </w:p>
        </w:tc>
      </w:tr>
      <w:tr w:rsidR="007A690F" w:rsidRPr="005D7D62" w14:paraId="5FDC2A5F" w14:textId="77777777" w:rsidTr="00BE4BCA">
        <w:trPr>
          <w:trHeight w:val="320"/>
        </w:trPr>
        <w:tc>
          <w:tcPr>
            <w:tcW w:w="3540" w:type="dxa"/>
            <w:shd w:val="clear" w:color="auto" w:fill="DEEAF6" w:themeFill="accent1" w:themeFillTint="33"/>
            <w:vAlign w:val="center"/>
            <w:hideMark/>
          </w:tcPr>
          <w:p w14:paraId="0B12C12B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Resíduo</w:t>
            </w:r>
          </w:p>
        </w:tc>
        <w:tc>
          <w:tcPr>
            <w:tcW w:w="1740" w:type="dxa"/>
            <w:shd w:val="clear" w:color="auto" w:fill="DEEAF6" w:themeFill="accent1" w:themeFillTint="33"/>
            <w:noWrap/>
            <w:vAlign w:val="bottom"/>
            <w:hideMark/>
          </w:tcPr>
          <w:p w14:paraId="69895055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(t ou m3)</w:t>
            </w:r>
          </w:p>
        </w:tc>
        <w:tc>
          <w:tcPr>
            <w:tcW w:w="1220" w:type="dxa"/>
            <w:shd w:val="clear" w:color="auto" w:fill="DEEAF6" w:themeFill="accent1" w:themeFillTint="33"/>
            <w:noWrap/>
            <w:vAlign w:val="bottom"/>
            <w:hideMark/>
          </w:tcPr>
          <w:p w14:paraId="53DBB22E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  <w:hideMark/>
          </w:tcPr>
          <w:p w14:paraId="2E4F7EBB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DEEAF6" w:themeFill="accent1" w:themeFillTint="33"/>
            <w:noWrap/>
            <w:vAlign w:val="bottom"/>
            <w:hideMark/>
          </w:tcPr>
          <w:p w14:paraId="3ABD949D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EEAF6" w:themeFill="accent1" w:themeFillTint="33"/>
            <w:noWrap/>
            <w:vAlign w:val="bottom"/>
            <w:hideMark/>
          </w:tcPr>
          <w:p w14:paraId="15FB2C38" w14:textId="77777777" w:rsidR="007A690F" w:rsidRPr="005D7D62" w:rsidRDefault="007A690F" w:rsidP="007A690F">
            <w:pPr>
              <w:jc w:val="center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690F" w:rsidRPr="005D7D62" w14:paraId="2B9ED233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0E636231" w14:textId="22AB3AA0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5BABC22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37D01F05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642E546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0F627BD5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0356635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5D543F73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06F2CB4B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01 – Papel e cartão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B6DAAC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293D666B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38ECD5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086884D6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CBCAD6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71DC78CC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0412F71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02 – Vidro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669F19A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00A8211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D0B42A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4408065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2E6F89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002C3108" w14:textId="77777777" w:rsidTr="007A690F">
        <w:trPr>
          <w:trHeight w:val="54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32131B2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08 – Resíduos biodegradáveis de cozinhas e cantinas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220681DD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6EB0C01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DC542A4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639A47C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0C13C1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2F1791F7" w14:textId="77777777" w:rsidTr="007A690F">
        <w:trPr>
          <w:trHeight w:val="80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3A61A32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28 – Tintas, produtos adesivos, colas e resinas não abrangidos em 20 01 27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4EBBC45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14680AE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67837A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7CFD0BA3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12B46F1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B50395D" w14:textId="77777777" w:rsidTr="007A690F">
        <w:trPr>
          <w:trHeight w:val="54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36476FD2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38 – Madeira não abrangida em 20 01 37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6D99A2E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3A0A788A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3EBF281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4670D72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1FB289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08E266A3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5FB573D5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39 – Plástico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4F29A46B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0B95883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0298978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32F9EA3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89A0C9B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B26D3CF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708823E6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40 – Metais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31D6209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7EAD52BD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5A4C0F9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32FF530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81FE87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70AFF76B" w14:textId="77777777" w:rsidTr="007A690F">
        <w:trPr>
          <w:trHeight w:val="54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2B98823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01 99 – Outras frações não anteriormente especificadas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4C865E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66FA144D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2E9AF75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79FCDB0A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46C100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7FDC5629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29B3AF1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02 01 – Resíduos Biodegradáveis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6D5102D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57E7954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A56993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174187D6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804EBF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72E35BBE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42E26C63" w14:textId="294E558A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02 02 – Terras e pedras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364F7C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5382FAD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62DCF61F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51DAE71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5DF4EEA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207EF840" w14:textId="77777777" w:rsidTr="007A690F">
        <w:trPr>
          <w:trHeight w:val="80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17438814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03 01 – Outros resíduos urbanos e equiparados, incluindo misturas de resíduos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4C82B14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5E29608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7467FE3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54907D83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62BFC68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254C50B1" w14:textId="77777777" w:rsidTr="007A690F">
        <w:trPr>
          <w:trHeight w:val="54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42067A41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03 03 – Resíduos da limpeza de ruas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0D8CE2A3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70DF4494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4056D8E7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5ECBE89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FA5C390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A690F" w:rsidRPr="005D7D62" w14:paraId="4FA493EA" w14:textId="77777777" w:rsidTr="007A690F">
        <w:trPr>
          <w:trHeight w:val="320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14:paraId="7BC066E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20 03 07 – Monstros</w:t>
            </w:r>
          </w:p>
        </w:tc>
        <w:tc>
          <w:tcPr>
            <w:tcW w:w="1740" w:type="dxa"/>
            <w:shd w:val="clear" w:color="auto" w:fill="FFFFFF" w:themeFill="background1"/>
            <w:noWrap/>
            <w:vAlign w:val="bottom"/>
            <w:hideMark/>
          </w:tcPr>
          <w:p w14:paraId="1F3956A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14:paraId="75BE4CA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14:paraId="208FE33C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bottom"/>
            <w:hideMark/>
          </w:tcPr>
          <w:p w14:paraId="4B0D47BE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578620C9" w14:textId="77777777" w:rsidR="007A690F" w:rsidRPr="005D7D62" w:rsidRDefault="007A690F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D7D62">
              <w:rPr>
                <w:rFonts w:ascii="Verdana" w:hAnsi="Verdana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7CB339EB" w14:textId="77777777" w:rsidR="007A690F" w:rsidRPr="005D7D62" w:rsidRDefault="007A690F">
      <w:pPr>
        <w:rPr>
          <w:rFonts w:ascii="Verdana" w:hAnsi="Verdana" w:cstheme="minorHAnsi"/>
        </w:rPr>
      </w:pPr>
    </w:p>
    <w:p w14:paraId="78B2B94F" w14:textId="6B6150F0" w:rsidR="007A690F" w:rsidRPr="005D7D62" w:rsidRDefault="00C74847">
      <w:pPr>
        <w:rPr>
          <w:rFonts w:ascii="Verdana" w:hAnsi="Verdana" w:cstheme="minorHAnsi"/>
          <w:color w:val="808080" w:themeColor="background1" w:themeShade="80"/>
          <w:sz w:val="20"/>
          <w:szCs w:val="22"/>
        </w:rPr>
      </w:pP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 xml:space="preserve">A lista acima é indicativa deve selecionar os que são aplicados apenas </w:t>
      </w:r>
      <w:r w:rsidR="00D1507E">
        <w:rPr>
          <w:rFonts w:ascii="Verdana" w:hAnsi="Verdana" w:cstheme="minorHAnsi"/>
          <w:color w:val="808080" w:themeColor="background1" w:themeShade="80"/>
          <w:sz w:val="20"/>
          <w:szCs w:val="22"/>
        </w:rPr>
        <w:t>a</w:t>
      </w:r>
      <w:r w:rsidRPr="005D7D62">
        <w:rPr>
          <w:rFonts w:ascii="Verdana" w:hAnsi="Verdana" w:cstheme="minorHAnsi"/>
          <w:color w:val="808080" w:themeColor="background1" w:themeShade="80"/>
          <w:sz w:val="20"/>
          <w:szCs w:val="22"/>
        </w:rPr>
        <w:t>o projeto ou obra.</w:t>
      </w:r>
    </w:p>
    <w:p w14:paraId="605774DF" w14:textId="162B7571" w:rsidR="007A690F" w:rsidRPr="005D7D62" w:rsidRDefault="007A690F">
      <w:pPr>
        <w:rPr>
          <w:rFonts w:ascii="Verdana" w:hAnsi="Verdana" w:cstheme="minorHAnsi"/>
        </w:rPr>
      </w:pPr>
      <w:r w:rsidRPr="005D7D62">
        <w:rPr>
          <w:rFonts w:ascii="Verdana" w:hAnsi="Verdana" w:cstheme="minorHAnsi"/>
        </w:rPr>
        <w:br w:type="page"/>
      </w:r>
    </w:p>
    <w:p w14:paraId="78E5BF67" w14:textId="77777777" w:rsidR="00121E6F" w:rsidRPr="005D7D62" w:rsidRDefault="00121E6F" w:rsidP="00121E6F">
      <w:pPr>
        <w:rPr>
          <w:rFonts w:ascii="Verdana" w:hAnsi="Verdana" w:cstheme="minorHAnsi"/>
        </w:rPr>
      </w:pPr>
    </w:p>
    <w:p w14:paraId="1A314C8C" w14:textId="6EEF4D35" w:rsidR="00121E6F" w:rsidRPr="00F81715" w:rsidRDefault="00E77882" w:rsidP="00B40216">
      <w:pPr>
        <w:pStyle w:val="Cabealho1"/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24" w:name="_Toc89332713"/>
      <w:r w:rsidRPr="00F81715">
        <w:rPr>
          <w:rFonts w:ascii="Verdana" w:hAnsi="Verdana" w:cstheme="minorHAnsi"/>
          <w:b/>
          <w:color w:val="002060"/>
          <w:sz w:val="22"/>
          <w:szCs w:val="22"/>
        </w:rPr>
        <w:t xml:space="preserve">7. </w:t>
      </w:r>
      <w:r w:rsidR="00F96D99">
        <w:rPr>
          <w:rFonts w:ascii="Verdana" w:hAnsi="Verdana" w:cstheme="minorHAnsi"/>
          <w:b/>
          <w:color w:val="002060"/>
          <w:sz w:val="22"/>
          <w:szCs w:val="22"/>
        </w:rPr>
        <w:tab/>
      </w:r>
      <w:r w:rsidR="00121E6F" w:rsidRPr="00F81715">
        <w:rPr>
          <w:rFonts w:ascii="Verdana" w:hAnsi="Verdana" w:cstheme="minorHAnsi"/>
          <w:b/>
          <w:color w:val="002060"/>
          <w:sz w:val="22"/>
          <w:szCs w:val="22"/>
        </w:rPr>
        <w:t>Gestão dos RCDs</w:t>
      </w:r>
      <w:r w:rsidR="001D46F7" w:rsidRPr="00F81715">
        <w:rPr>
          <w:rFonts w:ascii="Verdana" w:hAnsi="Verdana" w:cstheme="minorHAnsi"/>
          <w:b/>
          <w:color w:val="002060"/>
          <w:sz w:val="22"/>
          <w:szCs w:val="22"/>
        </w:rPr>
        <w:t xml:space="preserve"> e </w:t>
      </w:r>
      <w:r w:rsidR="00D4137C" w:rsidRPr="00F81715">
        <w:rPr>
          <w:rFonts w:ascii="Verdana" w:hAnsi="Verdana" w:cstheme="minorHAnsi"/>
          <w:b/>
          <w:color w:val="002060"/>
          <w:sz w:val="22"/>
          <w:szCs w:val="22"/>
        </w:rPr>
        <w:t>r</w:t>
      </w:r>
      <w:r w:rsidR="001D46F7" w:rsidRPr="00F81715">
        <w:rPr>
          <w:rFonts w:ascii="Verdana" w:hAnsi="Verdana" w:cstheme="minorHAnsi"/>
          <w:b/>
          <w:color w:val="002060"/>
          <w:sz w:val="22"/>
          <w:szCs w:val="22"/>
        </w:rPr>
        <w:t>esponsabilidades</w:t>
      </w:r>
      <w:bookmarkEnd w:id="24"/>
      <w:r w:rsidR="001D46F7" w:rsidRPr="00F81715">
        <w:rPr>
          <w:rFonts w:ascii="Verdana" w:hAnsi="Verdana" w:cstheme="minorHAnsi"/>
          <w:b/>
          <w:color w:val="002060"/>
          <w:sz w:val="22"/>
          <w:szCs w:val="22"/>
        </w:rPr>
        <w:t xml:space="preserve"> </w:t>
      </w:r>
    </w:p>
    <w:p w14:paraId="20C490FA" w14:textId="7D09E641" w:rsidR="00121E6F" w:rsidRPr="00F81715" w:rsidRDefault="00121E6F" w:rsidP="00121E6F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>Nome e características projeto</w:t>
      </w:r>
      <w:r w:rsidR="009F791D" w:rsidRPr="00F81715">
        <w:rPr>
          <w:rFonts w:ascii="Verdana" w:hAnsi="Verdana" w:cstheme="minorHAnsi"/>
          <w:sz w:val="20"/>
          <w:szCs w:val="20"/>
        </w:rPr>
        <w:t>/obra</w:t>
      </w:r>
      <w:r w:rsidRPr="00F81715">
        <w:rPr>
          <w:rFonts w:ascii="Verdana" w:hAnsi="Verdana" w:cstheme="minorHAnsi"/>
          <w:sz w:val="20"/>
          <w:szCs w:val="20"/>
        </w:rPr>
        <w:t xml:space="preserve"> (m</w:t>
      </w:r>
      <w:r w:rsidRPr="00F81715">
        <w:rPr>
          <w:rFonts w:ascii="Verdana" w:hAnsi="Verdana" w:cstheme="minorHAnsi"/>
          <w:sz w:val="20"/>
          <w:szCs w:val="20"/>
          <w:vertAlign w:val="superscript"/>
        </w:rPr>
        <w:t>2</w:t>
      </w:r>
      <w:r w:rsidRPr="00F81715">
        <w:rPr>
          <w:rFonts w:ascii="Verdana" w:hAnsi="Verdana" w:cstheme="minorHAnsi"/>
          <w:sz w:val="20"/>
          <w:szCs w:val="20"/>
        </w:rPr>
        <w:t xml:space="preserve"> ABC, ml, ....) e quantidade de materiais utilizados</w:t>
      </w:r>
      <w:r w:rsidR="009F791D" w:rsidRPr="00F81715">
        <w:rPr>
          <w:rFonts w:ascii="Verdana" w:hAnsi="Verdana" w:cstheme="minorHAnsi"/>
          <w:sz w:val="20"/>
          <w:szCs w:val="20"/>
        </w:rPr>
        <w:t xml:space="preserve"> (t ou m3)</w:t>
      </w:r>
    </w:p>
    <w:p w14:paraId="5DF1912C" w14:textId="77777777" w:rsidR="00121E6F" w:rsidRPr="00F81715" w:rsidRDefault="00121E6F" w:rsidP="00121E6F">
      <w:pPr>
        <w:rPr>
          <w:rFonts w:ascii="Verdana" w:hAnsi="Verdana" w:cstheme="minorHAnsi"/>
          <w:sz w:val="20"/>
          <w:szCs w:val="20"/>
        </w:rPr>
      </w:pPr>
    </w:p>
    <w:p w14:paraId="77B9CF61" w14:textId="01DBCF96" w:rsidR="009F791D" w:rsidRPr="00F81715" w:rsidRDefault="00121E6F" w:rsidP="00121E6F">
      <w:pPr>
        <w:rPr>
          <w:rFonts w:ascii="Verdana" w:hAnsi="Verdana" w:cstheme="minorHAnsi"/>
          <w:b/>
          <w:sz w:val="20"/>
          <w:szCs w:val="22"/>
        </w:rPr>
      </w:pPr>
      <w:r w:rsidRPr="00F81715">
        <w:rPr>
          <w:rFonts w:ascii="Verdana" w:hAnsi="Verdana" w:cstheme="minorHAnsi"/>
          <w:b/>
          <w:sz w:val="20"/>
          <w:szCs w:val="22"/>
        </w:rPr>
        <w:t>Incorporação de reciclados</w:t>
      </w:r>
      <w:r w:rsidR="009F791D" w:rsidRPr="00F81715">
        <w:rPr>
          <w:rFonts w:ascii="Verdana" w:hAnsi="Verdana" w:cstheme="minorHAnsi"/>
          <w:b/>
          <w:sz w:val="20"/>
          <w:szCs w:val="22"/>
        </w:rPr>
        <w:t xml:space="preserve"> (capítulo 4)</w:t>
      </w:r>
    </w:p>
    <w:p w14:paraId="4D331D32" w14:textId="2E55AC1C" w:rsidR="00121E6F" w:rsidRPr="00F81715" w:rsidRDefault="00121E6F" w:rsidP="00121E6F">
      <w:pPr>
        <w:rPr>
          <w:rFonts w:ascii="Verdana" w:hAnsi="Verdana" w:cstheme="minorHAnsi"/>
          <w:bCs/>
          <w:sz w:val="20"/>
          <w:szCs w:val="22"/>
        </w:rPr>
      </w:pPr>
      <w:r w:rsidRPr="00F81715">
        <w:rPr>
          <w:rFonts w:ascii="Verdana" w:hAnsi="Verdana" w:cstheme="minorHAnsi"/>
          <w:bCs/>
          <w:sz w:val="20"/>
          <w:szCs w:val="22"/>
        </w:rPr>
        <w:t xml:space="preserve">Quantidade a utilizar relativamente ao total de resíduos produzidos (%) </w:t>
      </w:r>
      <w:r w:rsidRPr="00F81715">
        <w:rPr>
          <w:rFonts w:ascii="Verdana" w:hAnsi="Verdana" w:cstheme="minorHAnsi"/>
          <w:bCs/>
          <w:sz w:val="20"/>
          <w:szCs w:val="20"/>
        </w:rPr>
        <w:t>e se atinge os 10 %</w:t>
      </w:r>
      <w:r w:rsidRPr="00F81715">
        <w:rPr>
          <w:rFonts w:ascii="Verdana" w:hAnsi="Verdana" w:cstheme="minorHAnsi"/>
          <w:bCs/>
          <w:sz w:val="20"/>
          <w:szCs w:val="22"/>
        </w:rPr>
        <w:t xml:space="preserve"> (capítulo 4)</w:t>
      </w:r>
    </w:p>
    <w:p w14:paraId="162416A1" w14:textId="77777777" w:rsidR="00121E6F" w:rsidRPr="00F81715" w:rsidRDefault="00121E6F" w:rsidP="00121E6F">
      <w:pPr>
        <w:rPr>
          <w:rFonts w:ascii="Verdana" w:hAnsi="Verdana" w:cstheme="minorHAnsi"/>
          <w:b/>
          <w:sz w:val="20"/>
          <w:szCs w:val="22"/>
        </w:rPr>
      </w:pPr>
    </w:p>
    <w:p w14:paraId="757F4F7E" w14:textId="77777777" w:rsidR="009F791D" w:rsidRPr="00F81715" w:rsidRDefault="00121E6F" w:rsidP="009F791D">
      <w:pPr>
        <w:rPr>
          <w:rFonts w:ascii="Verdana" w:hAnsi="Verdana" w:cstheme="minorHAnsi"/>
          <w:b/>
          <w:bCs/>
          <w:sz w:val="20"/>
          <w:szCs w:val="20"/>
        </w:rPr>
      </w:pPr>
      <w:r w:rsidRPr="00F81715">
        <w:rPr>
          <w:rFonts w:ascii="Verdana" w:hAnsi="Verdana" w:cstheme="minorHAnsi"/>
          <w:b/>
          <w:bCs/>
          <w:sz w:val="20"/>
          <w:szCs w:val="20"/>
        </w:rPr>
        <w:t xml:space="preserve">Medidas de prevenção estruturais consideradas (capítulo 5) </w:t>
      </w:r>
    </w:p>
    <w:p w14:paraId="4B51BFA0" w14:textId="68A0A24D" w:rsidR="00121E6F" w:rsidRPr="00F81715" w:rsidRDefault="00121E6F" w:rsidP="009F791D">
      <w:pPr>
        <w:rPr>
          <w:rFonts w:ascii="Verdana" w:hAnsi="Verdana" w:cstheme="minorHAnsi"/>
          <w:bCs/>
          <w:sz w:val="20"/>
          <w:szCs w:val="22"/>
        </w:rPr>
      </w:pPr>
      <w:r w:rsidRPr="00F81715">
        <w:rPr>
          <w:rFonts w:ascii="Verdana" w:hAnsi="Verdana" w:cstheme="minorHAnsi"/>
          <w:bCs/>
          <w:sz w:val="20"/>
          <w:szCs w:val="22"/>
        </w:rPr>
        <w:t>Quantidade a reutilizar relativamente ao total de materiais usados (%</w:t>
      </w:r>
      <w:r w:rsidR="009F791D" w:rsidRPr="00F81715">
        <w:rPr>
          <w:rFonts w:ascii="Verdana" w:hAnsi="Verdana" w:cstheme="minorHAnsi"/>
          <w:bCs/>
          <w:sz w:val="20"/>
          <w:szCs w:val="22"/>
        </w:rPr>
        <w:t>)</w:t>
      </w:r>
    </w:p>
    <w:p w14:paraId="2881CFFF" w14:textId="68B75F9E" w:rsidR="009F791D" w:rsidRPr="00F81715" w:rsidRDefault="009F791D" w:rsidP="009F791D">
      <w:pPr>
        <w:rPr>
          <w:rFonts w:ascii="Verdana" w:hAnsi="Verdana" w:cstheme="minorHAnsi"/>
          <w:b/>
          <w:sz w:val="20"/>
          <w:szCs w:val="22"/>
        </w:rPr>
      </w:pPr>
    </w:p>
    <w:p w14:paraId="5DDC1E18" w14:textId="2C060680" w:rsidR="009F791D" w:rsidRPr="00F81715" w:rsidRDefault="009F791D" w:rsidP="009F791D">
      <w:pPr>
        <w:rPr>
          <w:rFonts w:ascii="Verdana" w:hAnsi="Verdana" w:cstheme="minorHAnsi"/>
          <w:b/>
          <w:sz w:val="20"/>
          <w:szCs w:val="22"/>
        </w:rPr>
      </w:pPr>
      <w:r w:rsidRPr="00F81715">
        <w:rPr>
          <w:rFonts w:ascii="Verdana" w:hAnsi="Verdana" w:cstheme="minorHAnsi"/>
          <w:b/>
          <w:sz w:val="20"/>
          <w:szCs w:val="22"/>
        </w:rPr>
        <w:t>Utilização de resíduos (capítulo 6)</w:t>
      </w:r>
    </w:p>
    <w:p w14:paraId="226937EC" w14:textId="341EA728" w:rsidR="009F791D" w:rsidRPr="00F81715" w:rsidRDefault="009F791D" w:rsidP="009F791D">
      <w:pPr>
        <w:rPr>
          <w:rFonts w:ascii="Verdana" w:hAnsi="Verdana" w:cstheme="minorHAnsi"/>
          <w:bCs/>
          <w:sz w:val="20"/>
          <w:szCs w:val="22"/>
        </w:rPr>
      </w:pPr>
      <w:r w:rsidRPr="00F81715">
        <w:rPr>
          <w:rFonts w:ascii="Verdana" w:hAnsi="Verdana" w:cstheme="minorHAnsi"/>
          <w:bCs/>
          <w:sz w:val="20"/>
          <w:szCs w:val="22"/>
        </w:rPr>
        <w:t xml:space="preserve">Subprodutos utilizados e quantidades </w:t>
      </w:r>
    </w:p>
    <w:p w14:paraId="16FF676D" w14:textId="5F2F756C" w:rsidR="009F791D" w:rsidRPr="00F81715" w:rsidRDefault="009F791D" w:rsidP="009F791D">
      <w:pPr>
        <w:rPr>
          <w:rFonts w:ascii="Verdana" w:hAnsi="Verdana" w:cstheme="minorHAnsi"/>
          <w:bCs/>
          <w:sz w:val="20"/>
          <w:szCs w:val="22"/>
        </w:rPr>
      </w:pPr>
    </w:p>
    <w:p w14:paraId="3AB88C3F" w14:textId="54E928D3" w:rsidR="009F791D" w:rsidRPr="00F81715" w:rsidRDefault="009F791D" w:rsidP="009F791D">
      <w:pPr>
        <w:rPr>
          <w:rFonts w:ascii="Verdana" w:hAnsi="Verdana" w:cstheme="minorHAnsi"/>
          <w:bCs/>
          <w:sz w:val="20"/>
          <w:szCs w:val="20"/>
        </w:rPr>
      </w:pPr>
      <w:r w:rsidRPr="00F81715">
        <w:rPr>
          <w:rFonts w:ascii="Verdana" w:hAnsi="Verdana" w:cstheme="minorHAnsi"/>
          <w:bCs/>
          <w:sz w:val="20"/>
          <w:szCs w:val="22"/>
        </w:rPr>
        <w:t>Quantidade a utilizar relativamente ao total de resíduos produzidos (%)</w:t>
      </w:r>
    </w:p>
    <w:p w14:paraId="6E70C598" w14:textId="0FCFFBA0" w:rsidR="00121E6F" w:rsidRPr="00F81715" w:rsidRDefault="00121E6F">
      <w:pPr>
        <w:rPr>
          <w:rFonts w:ascii="Verdana" w:hAnsi="Verdana" w:cstheme="minorHAnsi"/>
          <w:bCs/>
          <w:sz w:val="20"/>
          <w:szCs w:val="20"/>
        </w:rPr>
      </w:pPr>
    </w:p>
    <w:p w14:paraId="38F4DBDA" w14:textId="453BAF93" w:rsidR="009F791D" w:rsidRPr="00F81715" w:rsidRDefault="009F791D">
      <w:pPr>
        <w:rPr>
          <w:rFonts w:ascii="Verdana" w:hAnsi="Verdana" w:cstheme="minorHAnsi"/>
          <w:b/>
          <w:bCs/>
          <w:sz w:val="20"/>
          <w:szCs w:val="20"/>
        </w:rPr>
      </w:pPr>
      <w:r w:rsidRPr="00F81715">
        <w:rPr>
          <w:rFonts w:ascii="Verdana" w:hAnsi="Verdana" w:cstheme="minorHAnsi"/>
          <w:b/>
          <w:bCs/>
          <w:sz w:val="20"/>
          <w:szCs w:val="20"/>
        </w:rPr>
        <w:t>Triagem (capítulo 7)</w:t>
      </w:r>
    </w:p>
    <w:p w14:paraId="37E0D670" w14:textId="478F4FE4" w:rsidR="009F791D" w:rsidRPr="00F81715" w:rsidRDefault="009F791D">
      <w:pPr>
        <w:rPr>
          <w:rFonts w:ascii="Verdana" w:hAnsi="Verdana" w:cstheme="minorHAnsi"/>
          <w:sz w:val="20"/>
          <w:szCs w:val="20"/>
        </w:rPr>
      </w:pPr>
    </w:p>
    <w:p w14:paraId="5FF8C96C" w14:textId="2D94D583" w:rsidR="009F791D" w:rsidRPr="00F81715" w:rsidRDefault="009F791D">
      <w:pPr>
        <w:rPr>
          <w:rFonts w:ascii="Verdana" w:hAnsi="Verdana" w:cstheme="minorHAnsi"/>
          <w:b/>
          <w:bCs/>
          <w:sz w:val="20"/>
          <w:szCs w:val="20"/>
        </w:rPr>
      </w:pPr>
      <w:r w:rsidRPr="00F81715">
        <w:rPr>
          <w:rFonts w:ascii="Verdana" w:hAnsi="Verdana" w:cstheme="minorHAnsi"/>
          <w:b/>
          <w:bCs/>
          <w:sz w:val="20"/>
          <w:szCs w:val="20"/>
        </w:rPr>
        <w:t>Contaminação de solos (capítulo 8)</w:t>
      </w:r>
    </w:p>
    <w:p w14:paraId="22F038A7" w14:textId="7FD33A6E" w:rsidR="009F791D" w:rsidRPr="00F81715" w:rsidRDefault="009F791D">
      <w:pPr>
        <w:rPr>
          <w:rFonts w:ascii="Verdana" w:hAnsi="Verdana" w:cstheme="minorHAnsi"/>
          <w:sz w:val="20"/>
          <w:szCs w:val="20"/>
        </w:rPr>
      </w:pPr>
    </w:p>
    <w:p w14:paraId="657580AD" w14:textId="28D7F8A8" w:rsidR="009F791D" w:rsidRPr="00F81715" w:rsidRDefault="009F791D">
      <w:pPr>
        <w:rPr>
          <w:rFonts w:ascii="Verdana" w:hAnsi="Verdana" w:cstheme="minorHAnsi"/>
          <w:b/>
          <w:bCs/>
          <w:sz w:val="20"/>
          <w:szCs w:val="20"/>
        </w:rPr>
      </w:pPr>
      <w:r w:rsidRPr="00F81715">
        <w:rPr>
          <w:rFonts w:ascii="Verdana" w:hAnsi="Verdana" w:cstheme="minorHAnsi"/>
          <w:b/>
          <w:bCs/>
          <w:sz w:val="20"/>
          <w:szCs w:val="20"/>
        </w:rPr>
        <w:t>Produção de resíduos (capítulo 9)</w:t>
      </w:r>
    </w:p>
    <w:p w14:paraId="22A4581D" w14:textId="1E67D631" w:rsidR="009F791D" w:rsidRPr="00F81715" w:rsidRDefault="009F791D" w:rsidP="009F791D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 xml:space="preserve">Quantidade Produzida Estimada/Final  </w:t>
      </w:r>
    </w:p>
    <w:p w14:paraId="1090E634" w14:textId="26E595B2" w:rsidR="009F791D" w:rsidRPr="00F81715" w:rsidRDefault="009F791D" w:rsidP="009F791D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>Quantidade para Valorização (%)</w:t>
      </w:r>
    </w:p>
    <w:p w14:paraId="28AFFBAC" w14:textId="12EE4B40" w:rsidR="009F791D" w:rsidRPr="00F81715" w:rsidRDefault="009F791D" w:rsidP="009F791D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>Quantidade para Eliminação (%)</w:t>
      </w:r>
    </w:p>
    <w:p w14:paraId="5AC98B00" w14:textId="00E6540C" w:rsidR="00134266" w:rsidRPr="00F81715" w:rsidRDefault="00134266" w:rsidP="009F791D">
      <w:pPr>
        <w:rPr>
          <w:rFonts w:ascii="Verdana" w:hAnsi="Verdana" w:cstheme="minorHAnsi"/>
          <w:sz w:val="20"/>
          <w:szCs w:val="20"/>
        </w:rPr>
      </w:pPr>
    </w:p>
    <w:p w14:paraId="1F330A0E" w14:textId="5DCC68FA" w:rsidR="00134266" w:rsidRPr="005D7D62" w:rsidRDefault="00134266" w:rsidP="009F791D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>Próximos passos de implementação, planeamento, estrutura de gestão,</w:t>
      </w:r>
      <w:r w:rsidR="008F222A">
        <w:rPr>
          <w:rFonts w:ascii="Verdana" w:hAnsi="Verdana" w:cstheme="minorHAnsi"/>
          <w:sz w:val="20"/>
          <w:szCs w:val="20"/>
        </w:rPr>
        <w:t xml:space="preserve"> entre outros.</w:t>
      </w:r>
    </w:p>
    <w:p w14:paraId="61E97154" w14:textId="7472A9BA" w:rsidR="00A417B4" w:rsidRPr="005D7D62" w:rsidRDefault="00A417B4" w:rsidP="009F791D">
      <w:pPr>
        <w:rPr>
          <w:rFonts w:ascii="Verdana" w:hAnsi="Verdana" w:cstheme="minorHAnsi"/>
          <w:sz w:val="20"/>
          <w:szCs w:val="20"/>
        </w:rPr>
      </w:pPr>
    </w:p>
    <w:p w14:paraId="6DE6484B" w14:textId="36704BAD" w:rsidR="00B1401E" w:rsidRPr="005D7D62" w:rsidRDefault="00B1401E">
      <w:pPr>
        <w:rPr>
          <w:rFonts w:ascii="Verdana" w:hAnsi="Verdana" w:cstheme="minorHAnsi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br w:type="page"/>
      </w:r>
    </w:p>
    <w:p w14:paraId="0D13EB04" w14:textId="77777777" w:rsidR="00B1401E" w:rsidRPr="005D7D62" w:rsidRDefault="00B1401E" w:rsidP="009F791D">
      <w:pPr>
        <w:rPr>
          <w:rFonts w:ascii="Verdana" w:hAnsi="Verdana" w:cstheme="minorHAnsi"/>
          <w:sz w:val="20"/>
          <w:szCs w:val="20"/>
        </w:rPr>
      </w:pPr>
    </w:p>
    <w:p w14:paraId="03DA9AD6" w14:textId="77777777" w:rsidR="00B1401E" w:rsidRPr="005D7D62" w:rsidRDefault="00B1401E" w:rsidP="00651F35">
      <w:pPr>
        <w:ind w:left="708" w:hanging="708"/>
        <w:rPr>
          <w:rFonts w:ascii="Verdana" w:hAnsi="Verdana" w:cstheme="minorHAnsi"/>
          <w:sz w:val="20"/>
          <w:szCs w:val="20"/>
        </w:rPr>
      </w:pPr>
    </w:p>
    <w:p w14:paraId="74F37D04" w14:textId="51E3A441" w:rsidR="00B1401E" w:rsidRPr="008F222A" w:rsidRDefault="00B1401E" w:rsidP="00B1401E">
      <w:pPr>
        <w:pStyle w:val="Cabealho1"/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25" w:name="_Toc89332714"/>
      <w:r w:rsidRPr="008F222A">
        <w:rPr>
          <w:rFonts w:ascii="Verdana" w:hAnsi="Verdana" w:cstheme="minorHAnsi"/>
          <w:b/>
          <w:color w:val="002060"/>
          <w:sz w:val="22"/>
          <w:szCs w:val="22"/>
        </w:rPr>
        <w:t>Referências</w:t>
      </w:r>
      <w:bookmarkEnd w:id="25"/>
      <w:r w:rsidRPr="008F222A">
        <w:rPr>
          <w:rFonts w:ascii="Verdana" w:hAnsi="Verdana" w:cstheme="minorHAnsi"/>
          <w:b/>
          <w:color w:val="002060"/>
          <w:sz w:val="22"/>
          <w:szCs w:val="22"/>
        </w:rPr>
        <w:t xml:space="preserve"> </w:t>
      </w:r>
    </w:p>
    <w:p w14:paraId="097BFF08" w14:textId="502BB0A6" w:rsidR="00B1401E" w:rsidRPr="005D7D62" w:rsidRDefault="00B1401E" w:rsidP="009F791D">
      <w:pPr>
        <w:rPr>
          <w:rFonts w:ascii="Verdana" w:hAnsi="Verdana" w:cstheme="minorHAnsi"/>
          <w:sz w:val="20"/>
          <w:szCs w:val="20"/>
        </w:rPr>
      </w:pPr>
    </w:p>
    <w:p w14:paraId="04D5061C" w14:textId="375FB1EC" w:rsidR="00B1401E" w:rsidRPr="005D7D62" w:rsidRDefault="00B1401E" w:rsidP="009F791D">
      <w:pPr>
        <w:rPr>
          <w:rFonts w:ascii="Verdana" w:hAnsi="Verdana" w:cstheme="minorHAnsi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t>Especificações Técnicas</w:t>
      </w:r>
    </w:p>
    <w:p w14:paraId="6D397463" w14:textId="3965B07A" w:rsidR="00B1401E" w:rsidRPr="005D7D62" w:rsidRDefault="00291609" w:rsidP="009F791D">
      <w:pPr>
        <w:rPr>
          <w:rFonts w:ascii="Verdana" w:hAnsi="Verdana" w:cstheme="minorHAnsi"/>
          <w:sz w:val="20"/>
          <w:szCs w:val="20"/>
        </w:rPr>
      </w:pPr>
      <w:hyperlink r:id="rId15" w:history="1">
        <w:r w:rsidR="00B1401E" w:rsidRPr="005D7D62">
          <w:rPr>
            <w:rStyle w:val="Hiperligao"/>
            <w:rFonts w:ascii="Verdana" w:hAnsi="Verdana" w:cstheme="minorHAnsi"/>
            <w:sz w:val="20"/>
            <w:szCs w:val="20"/>
          </w:rPr>
          <w:t>https://apambiente.pt/residuos/especificacoes-tecnicas</w:t>
        </w:r>
      </w:hyperlink>
    </w:p>
    <w:p w14:paraId="5957CBC9" w14:textId="77777777" w:rsidR="00B1401E" w:rsidRPr="005D7D62" w:rsidRDefault="00B1401E" w:rsidP="009F791D">
      <w:pPr>
        <w:rPr>
          <w:rFonts w:ascii="Verdana" w:hAnsi="Verdana" w:cstheme="minorHAnsi"/>
          <w:sz w:val="20"/>
          <w:szCs w:val="20"/>
        </w:rPr>
      </w:pPr>
    </w:p>
    <w:p w14:paraId="63EF2F02" w14:textId="77777777" w:rsidR="00B1401E" w:rsidRPr="005D7D62" w:rsidRDefault="00B1401E" w:rsidP="009F791D">
      <w:pPr>
        <w:rPr>
          <w:rFonts w:ascii="Verdana" w:hAnsi="Verdana" w:cstheme="minorHAnsi"/>
          <w:sz w:val="20"/>
          <w:szCs w:val="20"/>
        </w:rPr>
      </w:pPr>
      <w:r w:rsidRPr="005D7D62">
        <w:rPr>
          <w:rFonts w:ascii="Verdana" w:hAnsi="Verdana" w:cstheme="minorHAnsi"/>
          <w:sz w:val="20"/>
          <w:szCs w:val="20"/>
        </w:rPr>
        <w:t>Regras Gerais:</w:t>
      </w:r>
    </w:p>
    <w:p w14:paraId="76BE4F9B" w14:textId="6CAB7C8C" w:rsidR="00B1401E" w:rsidRPr="005D7D62" w:rsidRDefault="00291609" w:rsidP="009F791D">
      <w:pPr>
        <w:rPr>
          <w:rFonts w:ascii="Verdana" w:hAnsi="Verdana" w:cstheme="minorHAnsi"/>
          <w:sz w:val="20"/>
          <w:szCs w:val="20"/>
        </w:rPr>
      </w:pPr>
      <w:hyperlink r:id="rId16" w:history="1">
        <w:r w:rsidR="00B1401E" w:rsidRPr="005D7D62">
          <w:rPr>
            <w:rStyle w:val="Hiperligao"/>
            <w:rFonts w:ascii="Verdana" w:hAnsi="Verdana" w:cstheme="minorHAnsi"/>
            <w:sz w:val="20"/>
            <w:szCs w:val="20"/>
          </w:rPr>
          <w:t>https://apambiente.pt/residuos/regras-gerais</w:t>
        </w:r>
      </w:hyperlink>
    </w:p>
    <w:p w14:paraId="42CE9B02" w14:textId="78170712" w:rsidR="00B1401E" w:rsidRDefault="00B1401E" w:rsidP="009F791D">
      <w:pPr>
        <w:rPr>
          <w:rFonts w:ascii="Verdana" w:hAnsi="Verdana" w:cstheme="minorHAnsi"/>
          <w:sz w:val="20"/>
          <w:szCs w:val="20"/>
        </w:rPr>
      </w:pPr>
    </w:p>
    <w:p w14:paraId="26773C3F" w14:textId="5B29BA38" w:rsidR="00F81715" w:rsidRDefault="00F81715" w:rsidP="009F791D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</w:t>
      </w:r>
      <w:r w:rsidRPr="00F81715">
        <w:rPr>
          <w:rFonts w:ascii="Verdana" w:hAnsi="Verdana" w:cstheme="minorHAnsi"/>
          <w:sz w:val="20"/>
          <w:szCs w:val="20"/>
        </w:rPr>
        <w:t xml:space="preserve">ota técnica para a classificação dos </w:t>
      </w:r>
      <w:r>
        <w:rPr>
          <w:rFonts w:ascii="Verdana" w:hAnsi="Verdana" w:cstheme="minorHAnsi"/>
          <w:sz w:val="20"/>
          <w:szCs w:val="20"/>
        </w:rPr>
        <w:t>solos e rochas como subproduto</w:t>
      </w:r>
    </w:p>
    <w:p w14:paraId="3CB1F24A" w14:textId="7432F397" w:rsidR="00F81715" w:rsidRDefault="00291609" w:rsidP="009F791D">
      <w:pPr>
        <w:rPr>
          <w:rFonts w:ascii="Verdana" w:hAnsi="Verdana" w:cstheme="minorHAnsi"/>
          <w:sz w:val="20"/>
          <w:szCs w:val="20"/>
        </w:rPr>
      </w:pPr>
      <w:hyperlink r:id="rId17" w:history="1">
        <w:r w:rsidR="00F81715" w:rsidRPr="00A41A2F">
          <w:rPr>
            <w:rStyle w:val="Hiperligao"/>
            <w:rFonts w:ascii="Verdana" w:hAnsi="Verdana" w:cstheme="minorHAnsi"/>
            <w:sz w:val="20"/>
            <w:szCs w:val="20"/>
          </w:rPr>
          <w:t>https://www.apambiente.pt/sites/default/files/_Residuos/Producao_Gest%C3%A3o_Residuos/NotaTecnicaSolosRochas_v3.pdf</w:t>
        </w:r>
      </w:hyperlink>
    </w:p>
    <w:p w14:paraId="51DE169C" w14:textId="77777777" w:rsidR="00F81715" w:rsidRPr="005D7D62" w:rsidRDefault="00F81715" w:rsidP="009F791D">
      <w:pPr>
        <w:rPr>
          <w:rFonts w:ascii="Verdana" w:hAnsi="Verdana" w:cstheme="minorHAnsi"/>
          <w:sz w:val="20"/>
          <w:szCs w:val="20"/>
        </w:rPr>
      </w:pPr>
    </w:p>
    <w:p w14:paraId="3724B2FC" w14:textId="1F89FD27" w:rsidR="00B1401E" w:rsidRDefault="00F81715" w:rsidP="009F791D">
      <w:pPr>
        <w:rPr>
          <w:rFonts w:ascii="Verdana" w:hAnsi="Verdana" w:cstheme="minorHAnsi"/>
          <w:sz w:val="20"/>
          <w:szCs w:val="20"/>
        </w:rPr>
      </w:pPr>
      <w:r w:rsidRPr="00F81715">
        <w:rPr>
          <w:rFonts w:ascii="Verdana" w:hAnsi="Verdana" w:cstheme="minorHAnsi"/>
          <w:sz w:val="20"/>
          <w:szCs w:val="20"/>
        </w:rPr>
        <w:t>FAQ sobre a classificação dos solos e rochas como subproduto</w:t>
      </w:r>
    </w:p>
    <w:p w14:paraId="3D8B9E92" w14:textId="3AE1A370" w:rsidR="00F81715" w:rsidRDefault="00291609" w:rsidP="009F791D">
      <w:pPr>
        <w:rPr>
          <w:rFonts w:ascii="Verdana" w:hAnsi="Verdana" w:cstheme="minorHAnsi"/>
          <w:sz w:val="20"/>
          <w:szCs w:val="20"/>
        </w:rPr>
      </w:pPr>
      <w:hyperlink r:id="rId18" w:history="1">
        <w:r w:rsidR="00F81715" w:rsidRPr="00A41A2F">
          <w:rPr>
            <w:rStyle w:val="Hiperligao"/>
            <w:rFonts w:ascii="Verdana" w:hAnsi="Verdana" w:cstheme="minorHAnsi"/>
            <w:sz w:val="20"/>
            <w:szCs w:val="20"/>
          </w:rPr>
          <w:t>https://www.apambiente.pt/sites/default/files/_Residuos/Producao_Gest%C3%A3o_Residuos/Subprodutos%20decis%C3%B5es/FAQ%20Solos%20e%20Rochas%20com%20a%20classifica%C3%A7%C3%A3o%20de%20subproduto_final.PDF</w:t>
        </w:r>
      </w:hyperlink>
    </w:p>
    <w:p w14:paraId="0DA066F1" w14:textId="77777777" w:rsidR="00E5190D" w:rsidRDefault="00E5190D" w:rsidP="009F791D">
      <w:pPr>
        <w:rPr>
          <w:rFonts w:ascii="Verdana" w:hAnsi="Verdana" w:cstheme="minorHAnsi"/>
          <w:sz w:val="20"/>
          <w:szCs w:val="20"/>
        </w:rPr>
      </w:pPr>
    </w:p>
    <w:p w14:paraId="67F88D66" w14:textId="5144EB48" w:rsidR="00E5190D" w:rsidRDefault="00E5190D" w:rsidP="009F791D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</w:t>
      </w:r>
      <w:r w:rsidRPr="00E5190D">
        <w:rPr>
          <w:rFonts w:ascii="Verdana" w:hAnsi="Verdana" w:cstheme="minorHAnsi"/>
          <w:sz w:val="20"/>
          <w:szCs w:val="20"/>
        </w:rPr>
        <w:t>odelo de Declaração para a classificação dos</w:t>
      </w:r>
      <w:r w:rsidR="00DC5970">
        <w:rPr>
          <w:rFonts w:ascii="Verdana" w:hAnsi="Verdana" w:cstheme="minorHAnsi"/>
          <w:sz w:val="20"/>
          <w:szCs w:val="20"/>
        </w:rPr>
        <w:t xml:space="preserve"> solos e rochas como subproduto </w:t>
      </w:r>
      <w:hyperlink r:id="rId19" w:history="1">
        <w:r w:rsidRPr="00A41A2F">
          <w:rPr>
            <w:rStyle w:val="Hiperligao"/>
            <w:rFonts w:ascii="Verdana" w:hAnsi="Verdana" w:cstheme="minorHAnsi"/>
            <w:sz w:val="20"/>
            <w:szCs w:val="20"/>
          </w:rPr>
          <w:t>https://www.apambiente.pt/residuos/subprodutos</w:t>
        </w:r>
      </w:hyperlink>
    </w:p>
    <w:p w14:paraId="27A617A4" w14:textId="77777777" w:rsidR="00F81715" w:rsidRDefault="00F81715" w:rsidP="009F791D">
      <w:pPr>
        <w:rPr>
          <w:rFonts w:ascii="Verdana" w:hAnsi="Verdana" w:cstheme="minorHAnsi"/>
          <w:sz w:val="20"/>
          <w:szCs w:val="20"/>
        </w:rPr>
      </w:pPr>
    </w:p>
    <w:p w14:paraId="29638CDE" w14:textId="3D50CB27" w:rsidR="00ED3F1D" w:rsidRDefault="00ED3F1D" w:rsidP="009F791D">
      <w:pPr>
        <w:rPr>
          <w:rFonts w:ascii="Verdana" w:hAnsi="Verdana" w:cstheme="minorHAnsi"/>
          <w:sz w:val="20"/>
          <w:szCs w:val="20"/>
        </w:rPr>
      </w:pPr>
      <w:r w:rsidRPr="00ED3F1D">
        <w:rPr>
          <w:rFonts w:ascii="Verdana" w:hAnsi="Verdana" w:cstheme="minorHAnsi"/>
          <w:sz w:val="20"/>
          <w:szCs w:val="20"/>
        </w:rPr>
        <w:t>Utilização de materiais reciclados nas obras públicas</w:t>
      </w:r>
      <w:r>
        <w:rPr>
          <w:rFonts w:ascii="Verdana" w:hAnsi="Verdana" w:cstheme="minorHAnsi"/>
          <w:sz w:val="20"/>
          <w:szCs w:val="20"/>
        </w:rPr>
        <w:t xml:space="preserve"> (</w:t>
      </w:r>
      <w:r w:rsidRPr="00ED3F1D">
        <w:rPr>
          <w:rFonts w:ascii="Verdana" w:hAnsi="Verdana" w:cstheme="minorHAnsi"/>
          <w:sz w:val="20"/>
          <w:szCs w:val="20"/>
        </w:rPr>
        <w:t>Circular n.º 01/2016/DRES-DFEMR</w:t>
      </w:r>
      <w:r>
        <w:rPr>
          <w:rFonts w:ascii="Verdana" w:hAnsi="Verdana" w:cstheme="minorHAnsi"/>
          <w:sz w:val="20"/>
          <w:szCs w:val="20"/>
        </w:rPr>
        <w:t>)</w:t>
      </w:r>
    </w:p>
    <w:p w14:paraId="5F8E76C6" w14:textId="67F93341" w:rsidR="00ED3F1D" w:rsidRDefault="00291609" w:rsidP="009F791D">
      <w:pPr>
        <w:rPr>
          <w:rFonts w:ascii="Verdana" w:hAnsi="Verdana" w:cstheme="minorHAnsi"/>
          <w:sz w:val="20"/>
          <w:szCs w:val="20"/>
        </w:rPr>
      </w:pPr>
      <w:hyperlink r:id="rId20" w:history="1">
        <w:r w:rsidR="00ED3F1D" w:rsidRPr="00A41A2F">
          <w:rPr>
            <w:rStyle w:val="Hiperligao"/>
            <w:rFonts w:ascii="Verdana" w:hAnsi="Verdana" w:cstheme="minorHAnsi"/>
            <w:sz w:val="20"/>
            <w:szCs w:val="20"/>
          </w:rPr>
          <w:t>https://www.apambiente.pt/sites/default/files/_Residuos/Circulares/Circular_1_2016.pdf</w:t>
        </w:r>
      </w:hyperlink>
    </w:p>
    <w:p w14:paraId="37A0B392" w14:textId="77777777" w:rsidR="00ED3F1D" w:rsidRDefault="00ED3F1D" w:rsidP="009F791D">
      <w:pPr>
        <w:rPr>
          <w:rFonts w:ascii="Verdana" w:hAnsi="Verdana" w:cstheme="minorHAnsi"/>
          <w:sz w:val="20"/>
          <w:szCs w:val="20"/>
        </w:rPr>
      </w:pPr>
    </w:p>
    <w:p w14:paraId="5AB3F4E6" w14:textId="77777777" w:rsidR="00F10816" w:rsidRPr="00F10816" w:rsidRDefault="00F10816" w:rsidP="00F10816">
      <w:pPr>
        <w:rPr>
          <w:rFonts w:ascii="Verdana" w:hAnsi="Verdana" w:cstheme="minorHAnsi"/>
          <w:sz w:val="20"/>
          <w:szCs w:val="20"/>
        </w:rPr>
      </w:pPr>
      <w:r w:rsidRPr="00F10816">
        <w:rPr>
          <w:rFonts w:ascii="Verdana" w:hAnsi="Verdana" w:cstheme="minorHAnsi"/>
          <w:sz w:val="20"/>
          <w:szCs w:val="20"/>
        </w:rPr>
        <w:t>Documento de Orientação – Operações de remediação de solos – Gestão de solos não contaminados (APA, 2021)</w:t>
      </w:r>
    </w:p>
    <w:p w14:paraId="223958EA" w14:textId="169CC35C" w:rsidR="00F10816" w:rsidRDefault="00291609" w:rsidP="00F10816">
      <w:pPr>
        <w:rPr>
          <w:rFonts w:ascii="Verdana" w:hAnsi="Verdana" w:cstheme="minorHAnsi"/>
          <w:sz w:val="20"/>
          <w:szCs w:val="20"/>
        </w:rPr>
      </w:pPr>
      <w:hyperlink r:id="rId21" w:history="1">
        <w:r w:rsidR="00F10816" w:rsidRPr="00995CD6">
          <w:rPr>
            <w:rStyle w:val="Hiperligao"/>
            <w:rFonts w:ascii="Verdana" w:hAnsi="Verdana" w:cstheme="minorHAnsi"/>
            <w:sz w:val="20"/>
            <w:szCs w:val="20"/>
          </w:rPr>
          <w:t>https://apambiente.pt/sites/default/files/_Avaliacao_Gestao_Ambiental/Solos/Documento%20Orienta%C3%A7%C3%A3o_Solos_DRES_2021_08_12_Final.pdf</w:t>
        </w:r>
      </w:hyperlink>
    </w:p>
    <w:p w14:paraId="649538BF" w14:textId="0D14CA20" w:rsidR="003F193F" w:rsidRDefault="003F193F" w:rsidP="00F10816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br w:type="page"/>
      </w:r>
    </w:p>
    <w:p w14:paraId="05D3E605" w14:textId="77777777" w:rsidR="003F193F" w:rsidRPr="005D7D62" w:rsidRDefault="003F193F" w:rsidP="003F193F">
      <w:pPr>
        <w:rPr>
          <w:rFonts w:ascii="Verdana" w:hAnsi="Verdana" w:cstheme="minorHAnsi"/>
          <w:sz w:val="20"/>
          <w:szCs w:val="20"/>
        </w:rPr>
      </w:pPr>
    </w:p>
    <w:p w14:paraId="2D2C0D48" w14:textId="77777777" w:rsidR="003F193F" w:rsidRPr="005D7D62" w:rsidRDefault="003F193F" w:rsidP="003F193F">
      <w:pPr>
        <w:rPr>
          <w:rFonts w:ascii="Verdana" w:hAnsi="Verdana" w:cstheme="minorHAnsi"/>
          <w:sz w:val="20"/>
          <w:szCs w:val="20"/>
        </w:rPr>
      </w:pPr>
    </w:p>
    <w:p w14:paraId="0E06573B" w14:textId="014F125F" w:rsidR="003F193F" w:rsidRPr="008F222A" w:rsidRDefault="003F193F" w:rsidP="003F193F">
      <w:pPr>
        <w:pStyle w:val="Cabealho1"/>
        <w:spacing w:before="0" w:after="120"/>
        <w:rPr>
          <w:rFonts w:ascii="Verdana" w:hAnsi="Verdana" w:cstheme="minorHAnsi"/>
          <w:b/>
          <w:color w:val="002060"/>
          <w:sz w:val="22"/>
          <w:szCs w:val="22"/>
        </w:rPr>
      </w:pPr>
      <w:bookmarkStart w:id="26" w:name="_Toc89332715"/>
      <w:r w:rsidRPr="008F222A">
        <w:rPr>
          <w:rFonts w:ascii="Verdana" w:hAnsi="Verdana" w:cstheme="minorHAnsi"/>
          <w:b/>
          <w:color w:val="002060"/>
          <w:sz w:val="22"/>
          <w:szCs w:val="22"/>
        </w:rPr>
        <w:t>Anexo 1</w:t>
      </w:r>
      <w:bookmarkEnd w:id="26"/>
    </w:p>
    <w:p w14:paraId="2EA1693D" w14:textId="79EC4859" w:rsidR="003F193F" w:rsidRDefault="00B60A8A" w:rsidP="00E06BA5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Esquema</w:t>
      </w:r>
      <w:r w:rsidR="00651F35" w:rsidRPr="00651F35">
        <w:rPr>
          <w:rFonts w:ascii="Verdana" w:hAnsi="Verdana" w:cstheme="minorHAnsi"/>
          <w:sz w:val="20"/>
          <w:szCs w:val="20"/>
        </w:rPr>
        <w:t>: Subproduto - Solos e rochas</w:t>
      </w:r>
    </w:p>
    <w:p w14:paraId="789AA733" w14:textId="77777777" w:rsidR="00B60A8A" w:rsidRPr="00651F35" w:rsidRDefault="00B60A8A" w:rsidP="00E06BA5">
      <w:pPr>
        <w:rPr>
          <w:rFonts w:ascii="Verdana" w:hAnsi="Verdana" w:cstheme="minorHAnsi"/>
          <w:sz w:val="20"/>
          <w:szCs w:val="20"/>
        </w:rPr>
      </w:pPr>
    </w:p>
    <w:p w14:paraId="51806562" w14:textId="6C371C1F" w:rsidR="003F193F" w:rsidRPr="00E06BA5" w:rsidRDefault="00411ABA" w:rsidP="00E06BA5">
      <w:pPr>
        <w:rPr>
          <w:highlight w:val="lightGray"/>
        </w:rPr>
      </w:pPr>
      <w:r>
        <w:rPr>
          <w:noProof/>
        </w:rPr>
        <w:drawing>
          <wp:inline distT="0" distB="0" distL="0" distR="0" wp14:anchorId="193EB106" wp14:editId="10B3ABF0">
            <wp:extent cx="6482687" cy="38931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91993" cy="38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1E45" w14:textId="77777777" w:rsidR="003F193F" w:rsidRPr="005D7D62" w:rsidRDefault="003F193F" w:rsidP="003F193F">
      <w:pPr>
        <w:rPr>
          <w:rFonts w:ascii="Verdana" w:hAnsi="Verdana" w:cstheme="minorHAnsi"/>
          <w:sz w:val="20"/>
          <w:szCs w:val="20"/>
        </w:rPr>
      </w:pPr>
    </w:p>
    <w:p w14:paraId="6BCD3CCE" w14:textId="77777777" w:rsidR="003F193F" w:rsidRDefault="003F193F" w:rsidP="003F193F">
      <w:pPr>
        <w:rPr>
          <w:rFonts w:ascii="Verdana" w:hAnsi="Verdana" w:cstheme="minorHAnsi"/>
          <w:sz w:val="20"/>
          <w:szCs w:val="20"/>
        </w:rPr>
      </w:pPr>
    </w:p>
    <w:p w14:paraId="3BA28B0B" w14:textId="77777777" w:rsidR="003F193F" w:rsidRPr="005D7D62" w:rsidRDefault="003F193F" w:rsidP="003F193F">
      <w:pPr>
        <w:rPr>
          <w:rFonts w:ascii="Verdana" w:hAnsi="Verdana" w:cstheme="minorHAnsi"/>
          <w:sz w:val="20"/>
          <w:szCs w:val="20"/>
        </w:rPr>
      </w:pPr>
    </w:p>
    <w:p w14:paraId="43A0AB2E" w14:textId="77777777" w:rsidR="00ED3F1D" w:rsidRPr="005D7D62" w:rsidRDefault="00ED3F1D" w:rsidP="009F791D">
      <w:pPr>
        <w:rPr>
          <w:rFonts w:ascii="Verdana" w:hAnsi="Verdana" w:cstheme="minorHAnsi"/>
          <w:sz w:val="20"/>
          <w:szCs w:val="20"/>
        </w:rPr>
      </w:pPr>
    </w:p>
    <w:sectPr w:rsidR="00ED3F1D" w:rsidRPr="005D7D62" w:rsidSect="00D033C8">
      <w:headerReference w:type="default" r:id="rId23"/>
      <w:footerReference w:type="default" r:id="rId24"/>
      <w:pgSz w:w="11906" w:h="16838" w:code="9"/>
      <w:pgMar w:top="720" w:right="1134" w:bottom="426" w:left="1134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9AEC" w14:textId="77777777" w:rsidR="00E41F2C" w:rsidRDefault="00E41F2C">
      <w:r>
        <w:separator/>
      </w:r>
    </w:p>
  </w:endnote>
  <w:endnote w:type="continuationSeparator" w:id="0">
    <w:p w14:paraId="48529AD7" w14:textId="77777777" w:rsidR="00E41F2C" w:rsidRDefault="00E4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0D494" w14:textId="77777777" w:rsidR="00E41F2C" w:rsidRPr="00E837E6" w:rsidRDefault="00E41F2C" w:rsidP="00F0642B">
    <w:pPr>
      <w:pStyle w:val="Rodap"/>
      <w:tabs>
        <w:tab w:val="clear" w:pos="8504"/>
        <w:tab w:val="right" w:pos="7020"/>
      </w:tabs>
      <w:rPr>
        <w:rFonts w:ascii="Bookman Old Style" w:hAnsi="Bookman Old Style"/>
        <w:b/>
        <w:sz w:val="16"/>
      </w:rPr>
    </w:pPr>
    <w:r w:rsidRPr="00E837E6">
      <w:rPr>
        <w:rFonts w:ascii="Arial" w:hAnsi="Arial" w:cs="Arial"/>
        <w:sz w:val="14"/>
        <w:szCs w:val="16"/>
      </w:rPr>
      <w:tab/>
    </w:r>
    <w:r w:rsidRPr="00E837E6">
      <w:rPr>
        <w:rFonts w:ascii="Bookman Old Style" w:hAnsi="Bookman Old Style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68CFF" w14:textId="1811C038" w:rsidR="00E41F2C" w:rsidRDefault="00E41F2C" w:rsidP="00C97AD0">
    <w:pPr>
      <w:pStyle w:val="Rodap"/>
      <w:tabs>
        <w:tab w:val="right" w:pos="9639"/>
      </w:tabs>
      <w:rPr>
        <w:rFonts w:ascii="Arial" w:hAnsi="Arial"/>
        <w:sz w:val="8"/>
      </w:rPr>
    </w:pPr>
    <w:r>
      <w:rPr>
        <w:rFonts w:ascii="Arial" w:hAnsi="Arial"/>
        <w:sz w:val="8"/>
      </w:rPr>
      <w:t xml:space="preserve"> </w:t>
    </w:r>
  </w:p>
  <w:p w14:paraId="75C4E8DF" w14:textId="6FBA0AB2" w:rsidR="00E41F2C" w:rsidRPr="00781284" w:rsidRDefault="00E41F2C" w:rsidP="00241A3E">
    <w:pPr>
      <w:pStyle w:val="Rodap"/>
      <w:tabs>
        <w:tab w:val="clear" w:pos="8504"/>
        <w:tab w:val="left" w:pos="7425"/>
        <w:tab w:val="right" w:pos="9923"/>
      </w:tabs>
      <w:jc w:val="center"/>
      <w:rPr>
        <w:rFonts w:ascii="Verdana" w:hAnsi="Verdana" w:cstheme="minorHAnsi"/>
        <w:color w:val="000000"/>
        <w:sz w:val="16"/>
        <w:szCs w:val="16"/>
      </w:rPr>
    </w:pPr>
    <w:r w:rsidRPr="00781284">
      <w:rPr>
        <w:rFonts w:ascii="Verdana" w:hAnsi="Verdana" w:cstheme="minorHAnsi"/>
        <w:sz w:val="16"/>
        <w:szCs w:val="16"/>
      </w:rPr>
      <w:t>PPGRCD Nome do Projeto / Obra – Versão 1.</w:t>
    </w:r>
    <w:r w:rsidR="00291609">
      <w:rPr>
        <w:rFonts w:ascii="Verdana" w:hAnsi="Verdana" w:cstheme="minorHAnsi"/>
        <w:sz w:val="16"/>
        <w:szCs w:val="16"/>
      </w:rPr>
      <w:t>2</w:t>
    </w:r>
    <w:r w:rsidRPr="00781284">
      <w:rPr>
        <w:rFonts w:ascii="Verdana" w:hAnsi="Verdana" w:cstheme="minorHAnsi"/>
        <w:sz w:val="16"/>
        <w:szCs w:val="16"/>
      </w:rPr>
      <w:t xml:space="preserve"> - Página </w:t>
    </w:r>
    <w:r w:rsidRPr="00781284">
      <w:rPr>
        <w:rFonts w:ascii="Verdana" w:hAnsi="Verdana" w:cstheme="minorHAnsi"/>
        <w:sz w:val="16"/>
        <w:szCs w:val="16"/>
      </w:rPr>
      <w:fldChar w:fldCharType="begin"/>
    </w:r>
    <w:r w:rsidRPr="00781284">
      <w:rPr>
        <w:rFonts w:ascii="Verdana" w:hAnsi="Verdana" w:cstheme="minorHAnsi"/>
        <w:sz w:val="16"/>
        <w:szCs w:val="16"/>
      </w:rPr>
      <w:instrText xml:space="preserve"> PAGE </w:instrText>
    </w:r>
    <w:r w:rsidRPr="00781284">
      <w:rPr>
        <w:rFonts w:ascii="Verdana" w:hAnsi="Verdana" w:cstheme="minorHAnsi"/>
        <w:sz w:val="16"/>
        <w:szCs w:val="16"/>
      </w:rPr>
      <w:fldChar w:fldCharType="separate"/>
    </w:r>
    <w:r w:rsidR="00291609">
      <w:rPr>
        <w:rFonts w:ascii="Verdana" w:hAnsi="Verdana" w:cstheme="minorHAnsi"/>
        <w:noProof/>
        <w:sz w:val="16"/>
        <w:szCs w:val="16"/>
      </w:rPr>
      <w:t>10</w:t>
    </w:r>
    <w:r w:rsidRPr="00781284">
      <w:rPr>
        <w:rFonts w:ascii="Verdana" w:hAnsi="Verdana" w:cstheme="minorHAnsi"/>
        <w:sz w:val="16"/>
        <w:szCs w:val="16"/>
      </w:rPr>
      <w:fldChar w:fldCharType="end"/>
    </w:r>
    <w:r w:rsidRPr="00781284">
      <w:rPr>
        <w:rFonts w:ascii="Verdana" w:hAnsi="Verdana" w:cstheme="minorHAnsi"/>
        <w:sz w:val="16"/>
        <w:szCs w:val="16"/>
      </w:rPr>
      <w:t xml:space="preserve"> de </w:t>
    </w:r>
    <w:r w:rsidRPr="00781284">
      <w:rPr>
        <w:rFonts w:ascii="Verdana" w:hAnsi="Verdana" w:cstheme="minorHAnsi"/>
        <w:sz w:val="16"/>
        <w:szCs w:val="16"/>
      </w:rPr>
      <w:fldChar w:fldCharType="begin"/>
    </w:r>
    <w:r w:rsidRPr="00781284">
      <w:rPr>
        <w:rFonts w:ascii="Verdana" w:hAnsi="Verdana" w:cstheme="minorHAnsi"/>
        <w:sz w:val="16"/>
        <w:szCs w:val="16"/>
      </w:rPr>
      <w:instrText xml:space="preserve"> NUMPAGES </w:instrText>
    </w:r>
    <w:r w:rsidRPr="00781284">
      <w:rPr>
        <w:rFonts w:ascii="Verdana" w:hAnsi="Verdana" w:cstheme="minorHAnsi"/>
        <w:sz w:val="16"/>
        <w:szCs w:val="16"/>
      </w:rPr>
      <w:fldChar w:fldCharType="separate"/>
    </w:r>
    <w:r w:rsidR="00291609">
      <w:rPr>
        <w:rFonts w:ascii="Verdana" w:hAnsi="Verdana" w:cstheme="minorHAnsi"/>
        <w:noProof/>
        <w:sz w:val="16"/>
        <w:szCs w:val="16"/>
      </w:rPr>
      <w:t>19</w:t>
    </w:r>
    <w:r w:rsidRPr="00781284">
      <w:rPr>
        <w:rFonts w:ascii="Verdana" w:hAnsi="Verdana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FC36" w14:textId="77777777" w:rsidR="00E41F2C" w:rsidRDefault="00E41F2C">
      <w:r>
        <w:separator/>
      </w:r>
    </w:p>
  </w:footnote>
  <w:footnote w:type="continuationSeparator" w:id="0">
    <w:p w14:paraId="40DC2ACE" w14:textId="77777777" w:rsidR="00E41F2C" w:rsidRDefault="00E41F2C">
      <w:r>
        <w:continuationSeparator/>
      </w:r>
    </w:p>
  </w:footnote>
  <w:footnote w:id="1">
    <w:p w14:paraId="185B5369" w14:textId="6E69F6BD" w:rsidR="00E41F2C" w:rsidRDefault="00E41F2C">
      <w:pPr>
        <w:pStyle w:val="Textodenotaderodap"/>
      </w:pPr>
      <w:r>
        <w:rPr>
          <w:rStyle w:val="Refdenotaderodap"/>
        </w:rPr>
        <w:footnoteRef/>
      </w:r>
      <w:r>
        <w:t xml:space="preserve"> O texto sombreado a amarelo deve ser substituído</w:t>
      </w:r>
    </w:p>
    <w:p w14:paraId="7AFFF7D1" w14:textId="17A93DE8" w:rsidR="00E41F2C" w:rsidRDefault="00E41F2C">
      <w:pPr>
        <w:pStyle w:val="Textodenotaderodap"/>
      </w:pPr>
      <w:r>
        <w:t>O texto a cinzento trata-se de uma breve explicação do conteúdo a prever.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7AE58" w14:textId="77777777" w:rsidR="00E41F2C" w:rsidRDefault="00E41F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8845E0" w14:textId="77777777" w:rsidR="00E41F2C" w:rsidRDefault="00E41F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FA8C" w14:textId="13AF81F6" w:rsidR="00E41F2C" w:rsidRDefault="00E41F2C" w:rsidP="005D7D62">
    <w:pPr>
      <w:pStyle w:val="Cabealho"/>
      <w:rPr>
        <w:b/>
        <w:bCs/>
      </w:rPr>
    </w:pPr>
    <w:r>
      <w:rPr>
        <w:b/>
        <w:bCs/>
        <w:noProof/>
      </w:rPr>
      <w:drawing>
        <wp:inline distT="0" distB="0" distL="0" distR="0" wp14:anchorId="03CE8284" wp14:editId="541DBB83">
          <wp:extent cx="2914015" cy="835025"/>
          <wp:effectExtent l="0" t="0" r="63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400D" w14:textId="77777777" w:rsidR="00E41F2C" w:rsidRDefault="00E41F2C">
    <w:pPr>
      <w:pStyle w:val="Cabealh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FD5"/>
    <w:multiLevelType w:val="hybridMultilevel"/>
    <w:tmpl w:val="8CE80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C68"/>
    <w:multiLevelType w:val="hybridMultilevel"/>
    <w:tmpl w:val="5A3AF65C"/>
    <w:lvl w:ilvl="0" w:tplc="A7B2F486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00F"/>
    <w:multiLevelType w:val="hybridMultilevel"/>
    <w:tmpl w:val="6CE4C60E"/>
    <w:lvl w:ilvl="0" w:tplc="08090017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E35283"/>
    <w:multiLevelType w:val="hybridMultilevel"/>
    <w:tmpl w:val="E8B867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880"/>
    <w:multiLevelType w:val="hybridMultilevel"/>
    <w:tmpl w:val="906849F0"/>
    <w:lvl w:ilvl="0" w:tplc="0C5C5F94">
      <w:start w:val="6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4298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E0897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620C51"/>
    <w:multiLevelType w:val="hybridMultilevel"/>
    <w:tmpl w:val="8CE80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3F1"/>
    <w:multiLevelType w:val="hybridMultilevel"/>
    <w:tmpl w:val="2FBA6410"/>
    <w:lvl w:ilvl="0" w:tplc="18BC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B3191"/>
    <w:multiLevelType w:val="hybridMultilevel"/>
    <w:tmpl w:val="7F4CEE44"/>
    <w:lvl w:ilvl="0" w:tplc="F47E227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9C7E69"/>
    <w:multiLevelType w:val="hybridMultilevel"/>
    <w:tmpl w:val="60CE15CE"/>
    <w:lvl w:ilvl="0" w:tplc="C9F08A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3EF0"/>
    <w:multiLevelType w:val="hybridMultilevel"/>
    <w:tmpl w:val="98BE47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1916"/>
    <w:multiLevelType w:val="hybridMultilevel"/>
    <w:tmpl w:val="374EF49E"/>
    <w:lvl w:ilvl="0" w:tplc="00EC9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AB2A37"/>
    <w:multiLevelType w:val="hybridMultilevel"/>
    <w:tmpl w:val="8CE80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24F6"/>
    <w:multiLevelType w:val="hybridMultilevel"/>
    <w:tmpl w:val="843C95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661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B2858"/>
    <w:multiLevelType w:val="hybridMultilevel"/>
    <w:tmpl w:val="0FF22B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4237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E946B7"/>
    <w:multiLevelType w:val="multilevel"/>
    <w:tmpl w:val="3F88975E"/>
    <w:lvl w:ilvl="0">
      <w:start w:val="1"/>
      <w:numFmt w:val="decimal"/>
      <w:pStyle w:val="Ttulo11"/>
      <w:isLgl/>
      <w:suff w:val="space"/>
      <w:lvlText w:val="%1 -"/>
      <w:lvlJc w:val="left"/>
      <w:pPr>
        <w:ind w:left="432" w:hanging="432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pStyle w:val="Ttulo21"/>
      <w:suff w:val="space"/>
      <w:lvlText w:val="%1.%2."/>
      <w:lvlJc w:val="left"/>
      <w:pPr>
        <w:ind w:left="576" w:hanging="576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pStyle w:val="Ttulo31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pStyle w:val="Ttulo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E2544D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467633"/>
    <w:multiLevelType w:val="hybridMultilevel"/>
    <w:tmpl w:val="86D4E768"/>
    <w:lvl w:ilvl="0" w:tplc="E56A9F4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DE10A8"/>
    <w:multiLevelType w:val="hybridMultilevel"/>
    <w:tmpl w:val="43127D90"/>
    <w:lvl w:ilvl="0" w:tplc="3076A17A">
      <w:start w:val="6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E4C"/>
    <w:multiLevelType w:val="hybridMultilevel"/>
    <w:tmpl w:val="73C6D5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661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45014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C2330E"/>
    <w:multiLevelType w:val="hybridMultilevel"/>
    <w:tmpl w:val="8B0CCCEE"/>
    <w:lvl w:ilvl="0" w:tplc="903605F2">
      <w:start w:val="3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64D48"/>
    <w:multiLevelType w:val="hybridMultilevel"/>
    <w:tmpl w:val="8B0CCCEE"/>
    <w:lvl w:ilvl="0" w:tplc="903605F2">
      <w:start w:val="3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1" w:hanging="360"/>
      </w:pPr>
    </w:lvl>
    <w:lvl w:ilvl="2" w:tplc="0816001B" w:tentative="1">
      <w:start w:val="1"/>
      <w:numFmt w:val="lowerRoman"/>
      <w:lvlText w:val="%3."/>
      <w:lvlJc w:val="right"/>
      <w:pPr>
        <w:ind w:left="2161" w:hanging="180"/>
      </w:pPr>
    </w:lvl>
    <w:lvl w:ilvl="3" w:tplc="0816000F" w:tentative="1">
      <w:start w:val="1"/>
      <w:numFmt w:val="decimal"/>
      <w:lvlText w:val="%4."/>
      <w:lvlJc w:val="left"/>
      <w:pPr>
        <w:ind w:left="2881" w:hanging="360"/>
      </w:pPr>
    </w:lvl>
    <w:lvl w:ilvl="4" w:tplc="08160019" w:tentative="1">
      <w:start w:val="1"/>
      <w:numFmt w:val="lowerLetter"/>
      <w:lvlText w:val="%5."/>
      <w:lvlJc w:val="left"/>
      <w:pPr>
        <w:ind w:left="3601" w:hanging="360"/>
      </w:pPr>
    </w:lvl>
    <w:lvl w:ilvl="5" w:tplc="0816001B" w:tentative="1">
      <w:start w:val="1"/>
      <w:numFmt w:val="lowerRoman"/>
      <w:lvlText w:val="%6."/>
      <w:lvlJc w:val="right"/>
      <w:pPr>
        <w:ind w:left="4321" w:hanging="180"/>
      </w:pPr>
    </w:lvl>
    <w:lvl w:ilvl="6" w:tplc="0816000F" w:tentative="1">
      <w:start w:val="1"/>
      <w:numFmt w:val="decimal"/>
      <w:lvlText w:val="%7."/>
      <w:lvlJc w:val="left"/>
      <w:pPr>
        <w:ind w:left="5041" w:hanging="360"/>
      </w:pPr>
    </w:lvl>
    <w:lvl w:ilvl="7" w:tplc="08160019" w:tentative="1">
      <w:start w:val="1"/>
      <w:numFmt w:val="lowerLetter"/>
      <w:lvlText w:val="%8."/>
      <w:lvlJc w:val="left"/>
      <w:pPr>
        <w:ind w:left="5761" w:hanging="360"/>
      </w:pPr>
    </w:lvl>
    <w:lvl w:ilvl="8" w:tplc="08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50CE3F3B"/>
    <w:multiLevelType w:val="hybridMultilevel"/>
    <w:tmpl w:val="86D4E76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E15AE7"/>
    <w:multiLevelType w:val="hybridMultilevel"/>
    <w:tmpl w:val="3412EB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661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77894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FF4539"/>
    <w:multiLevelType w:val="hybridMultilevel"/>
    <w:tmpl w:val="1B14216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060C5"/>
    <w:multiLevelType w:val="hybridMultilevel"/>
    <w:tmpl w:val="86D4E76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9979C2"/>
    <w:multiLevelType w:val="hybridMultilevel"/>
    <w:tmpl w:val="72EE98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61924"/>
    <w:multiLevelType w:val="hybridMultilevel"/>
    <w:tmpl w:val="C63EB9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661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F4F07"/>
    <w:multiLevelType w:val="hybridMultilevel"/>
    <w:tmpl w:val="458EA502"/>
    <w:lvl w:ilvl="0" w:tplc="71904564">
      <w:start w:val="1"/>
      <w:numFmt w:val="decimal"/>
      <w:lvlText w:val="%1."/>
      <w:lvlJc w:val="left"/>
      <w:pPr>
        <w:ind w:left="720" w:hanging="360"/>
      </w:pPr>
      <w:rPr>
        <w:b/>
        <w:color w:val="5B9BD5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30E3C"/>
    <w:multiLevelType w:val="hybridMultilevel"/>
    <w:tmpl w:val="82B499AC"/>
    <w:lvl w:ilvl="0" w:tplc="FFFFFFFF">
      <w:start w:val="1"/>
      <w:numFmt w:val="bullet"/>
      <w:pStyle w:val="Bullet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17036CA">
      <w:start w:val="1"/>
      <w:numFmt w:val="lowerLetter"/>
      <w:lvlText w:val="%2)"/>
      <w:lvlJc w:val="left"/>
      <w:pPr>
        <w:tabs>
          <w:tab w:val="num" w:pos="-1058"/>
        </w:tabs>
        <w:ind w:left="-1061" w:hanging="357"/>
      </w:pPr>
      <w:rPr>
        <w:rFonts w:ascii="Bookman Old Style" w:eastAsia="Times New Roman" w:hAnsi="Bookman Old Style" w:cs="Times New Roman"/>
        <w:b w:val="0"/>
        <w:i w:val="0"/>
      </w:rPr>
    </w:lvl>
    <w:lvl w:ilvl="2" w:tplc="2FA8B51A">
      <w:start w:val="1"/>
      <w:numFmt w:val="lowerLetter"/>
      <w:lvlText w:val="%3."/>
      <w:lvlJc w:val="left"/>
      <w:pPr>
        <w:tabs>
          <w:tab w:val="num" w:pos="-811"/>
        </w:tabs>
        <w:ind w:left="-811" w:hanging="360"/>
      </w:pPr>
      <w:rPr>
        <w:rFonts w:hint="default"/>
        <w:b/>
        <w:i w:val="0"/>
      </w:rPr>
    </w:lvl>
    <w:lvl w:ilvl="3" w:tplc="0816000F" w:tentative="1">
      <w:start w:val="1"/>
      <w:numFmt w:val="decimal"/>
      <w:lvlText w:val="%4."/>
      <w:lvlJc w:val="left"/>
      <w:pPr>
        <w:tabs>
          <w:tab w:val="num" w:pos="-271"/>
        </w:tabs>
        <w:ind w:left="-2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49"/>
        </w:tabs>
        <w:ind w:left="4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1169"/>
        </w:tabs>
        <w:ind w:left="11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1889"/>
        </w:tabs>
        <w:ind w:left="18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2609"/>
        </w:tabs>
        <w:ind w:left="26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3329"/>
        </w:tabs>
        <w:ind w:left="3329" w:hanging="180"/>
      </w:pPr>
    </w:lvl>
  </w:abstractNum>
  <w:abstractNum w:abstractNumId="34" w15:restartNumberingAfterBreak="0">
    <w:nsid w:val="700C4A4C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51208C"/>
    <w:multiLevelType w:val="multilevel"/>
    <w:tmpl w:val="6BA62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BB28F4"/>
    <w:multiLevelType w:val="hybridMultilevel"/>
    <w:tmpl w:val="8CE80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3173"/>
    <w:multiLevelType w:val="multilevel"/>
    <w:tmpl w:val="6BFAF12C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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11"/>
  </w:num>
  <w:num w:numId="5">
    <w:abstractNumId w:val="15"/>
  </w:num>
  <w:num w:numId="6">
    <w:abstractNumId w:val="26"/>
  </w:num>
  <w:num w:numId="7">
    <w:abstractNumId w:val="3"/>
  </w:num>
  <w:num w:numId="8">
    <w:abstractNumId w:val="8"/>
  </w:num>
  <w:num w:numId="9">
    <w:abstractNumId w:val="12"/>
  </w:num>
  <w:num w:numId="10">
    <w:abstractNumId w:val="19"/>
  </w:num>
  <w:num w:numId="11">
    <w:abstractNumId w:val="1"/>
  </w:num>
  <w:num w:numId="12">
    <w:abstractNumId w:val="2"/>
  </w:num>
  <w:num w:numId="13">
    <w:abstractNumId w:val="30"/>
  </w:num>
  <w:num w:numId="14">
    <w:abstractNumId w:val="32"/>
  </w:num>
  <w:num w:numId="15">
    <w:abstractNumId w:val="9"/>
  </w:num>
  <w:num w:numId="16">
    <w:abstractNumId w:val="10"/>
  </w:num>
  <w:num w:numId="17">
    <w:abstractNumId w:val="31"/>
  </w:num>
  <w:num w:numId="18">
    <w:abstractNumId w:val="23"/>
  </w:num>
  <w:num w:numId="19">
    <w:abstractNumId w:val="20"/>
  </w:num>
  <w:num w:numId="20">
    <w:abstractNumId w:val="24"/>
  </w:num>
  <w:num w:numId="21">
    <w:abstractNumId w:val="4"/>
  </w:num>
  <w:num w:numId="22">
    <w:abstractNumId w:val="14"/>
  </w:num>
  <w:num w:numId="23">
    <w:abstractNumId w:val="21"/>
  </w:num>
  <w:num w:numId="24">
    <w:abstractNumId w:val="28"/>
  </w:num>
  <w:num w:numId="25">
    <w:abstractNumId w:val="27"/>
  </w:num>
  <w:num w:numId="26">
    <w:abstractNumId w:val="7"/>
  </w:num>
  <w:num w:numId="27">
    <w:abstractNumId w:val="13"/>
  </w:num>
  <w:num w:numId="28">
    <w:abstractNumId w:val="36"/>
  </w:num>
  <w:num w:numId="29">
    <w:abstractNumId w:val="0"/>
  </w:num>
  <w:num w:numId="30">
    <w:abstractNumId w:val="29"/>
  </w:num>
  <w:num w:numId="31">
    <w:abstractNumId w:val="25"/>
  </w:num>
  <w:num w:numId="32">
    <w:abstractNumId w:val="5"/>
  </w:num>
  <w:num w:numId="33">
    <w:abstractNumId w:val="34"/>
  </w:num>
  <w:num w:numId="34">
    <w:abstractNumId w:val="6"/>
  </w:num>
  <w:num w:numId="35">
    <w:abstractNumId w:val="35"/>
  </w:num>
  <w:num w:numId="36">
    <w:abstractNumId w:val="18"/>
  </w:num>
  <w:num w:numId="37">
    <w:abstractNumId w:val="16"/>
  </w:num>
  <w:num w:numId="3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 fillcolor="white">
      <v:fill color="white"/>
      <v:shadow on="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7E"/>
    <w:rsid w:val="00000654"/>
    <w:rsid w:val="00012629"/>
    <w:rsid w:val="000128E1"/>
    <w:rsid w:val="00017124"/>
    <w:rsid w:val="00025F6C"/>
    <w:rsid w:val="0003125D"/>
    <w:rsid w:val="000338C4"/>
    <w:rsid w:val="000340D5"/>
    <w:rsid w:val="00042684"/>
    <w:rsid w:val="00045080"/>
    <w:rsid w:val="00051931"/>
    <w:rsid w:val="00057F7A"/>
    <w:rsid w:val="000619A9"/>
    <w:rsid w:val="00062D9F"/>
    <w:rsid w:val="000656DD"/>
    <w:rsid w:val="00066A0B"/>
    <w:rsid w:val="000766BE"/>
    <w:rsid w:val="000773AA"/>
    <w:rsid w:val="000820F1"/>
    <w:rsid w:val="000859C1"/>
    <w:rsid w:val="00085E20"/>
    <w:rsid w:val="000873E2"/>
    <w:rsid w:val="000875AD"/>
    <w:rsid w:val="00092F2B"/>
    <w:rsid w:val="00094FEF"/>
    <w:rsid w:val="00096D51"/>
    <w:rsid w:val="000A13C4"/>
    <w:rsid w:val="000A43F2"/>
    <w:rsid w:val="000C108B"/>
    <w:rsid w:val="000C4145"/>
    <w:rsid w:val="000C4421"/>
    <w:rsid w:val="000D0E33"/>
    <w:rsid w:val="000D2B40"/>
    <w:rsid w:val="000D32BD"/>
    <w:rsid w:val="000D5D94"/>
    <w:rsid w:val="000E3F82"/>
    <w:rsid w:val="000E6691"/>
    <w:rsid w:val="000F78ED"/>
    <w:rsid w:val="00101E6A"/>
    <w:rsid w:val="001022A8"/>
    <w:rsid w:val="0010462D"/>
    <w:rsid w:val="00104910"/>
    <w:rsid w:val="0010508C"/>
    <w:rsid w:val="0010558A"/>
    <w:rsid w:val="00105C76"/>
    <w:rsid w:val="00106F35"/>
    <w:rsid w:val="0011286A"/>
    <w:rsid w:val="00121E58"/>
    <w:rsid w:val="00121E6F"/>
    <w:rsid w:val="0012308F"/>
    <w:rsid w:val="00123D17"/>
    <w:rsid w:val="001256E6"/>
    <w:rsid w:val="00126A5A"/>
    <w:rsid w:val="0012795F"/>
    <w:rsid w:val="00130A86"/>
    <w:rsid w:val="00134266"/>
    <w:rsid w:val="00144521"/>
    <w:rsid w:val="00146874"/>
    <w:rsid w:val="0014789E"/>
    <w:rsid w:val="00153523"/>
    <w:rsid w:val="00156CC2"/>
    <w:rsid w:val="001627DD"/>
    <w:rsid w:val="00162BD4"/>
    <w:rsid w:val="00162EE1"/>
    <w:rsid w:val="0017024D"/>
    <w:rsid w:val="00175ACA"/>
    <w:rsid w:val="00180CD8"/>
    <w:rsid w:val="0018716F"/>
    <w:rsid w:val="00190223"/>
    <w:rsid w:val="00190FB6"/>
    <w:rsid w:val="00191EF5"/>
    <w:rsid w:val="001A2557"/>
    <w:rsid w:val="001A5387"/>
    <w:rsid w:val="001A7438"/>
    <w:rsid w:val="001B20EE"/>
    <w:rsid w:val="001B280B"/>
    <w:rsid w:val="001B4F38"/>
    <w:rsid w:val="001B7F2D"/>
    <w:rsid w:val="001C0262"/>
    <w:rsid w:val="001C3A64"/>
    <w:rsid w:val="001C4166"/>
    <w:rsid w:val="001D00B8"/>
    <w:rsid w:val="001D42F7"/>
    <w:rsid w:val="001D46F7"/>
    <w:rsid w:val="001E269A"/>
    <w:rsid w:val="001E5380"/>
    <w:rsid w:val="001E6816"/>
    <w:rsid w:val="002006F6"/>
    <w:rsid w:val="0020156C"/>
    <w:rsid w:val="0020217B"/>
    <w:rsid w:val="00204B41"/>
    <w:rsid w:val="00206DEF"/>
    <w:rsid w:val="00210DE5"/>
    <w:rsid w:val="00216285"/>
    <w:rsid w:val="00225819"/>
    <w:rsid w:val="00232241"/>
    <w:rsid w:val="0023278C"/>
    <w:rsid w:val="00233FF2"/>
    <w:rsid w:val="0023760F"/>
    <w:rsid w:val="00240667"/>
    <w:rsid w:val="00241A3E"/>
    <w:rsid w:val="00243448"/>
    <w:rsid w:val="0024675A"/>
    <w:rsid w:val="00246CA2"/>
    <w:rsid w:val="00247543"/>
    <w:rsid w:val="00250CBB"/>
    <w:rsid w:val="00250D50"/>
    <w:rsid w:val="002514EB"/>
    <w:rsid w:val="00255091"/>
    <w:rsid w:val="002624E2"/>
    <w:rsid w:val="002648FA"/>
    <w:rsid w:val="0026637D"/>
    <w:rsid w:val="0027151C"/>
    <w:rsid w:val="0027193B"/>
    <w:rsid w:val="00271959"/>
    <w:rsid w:val="002740E7"/>
    <w:rsid w:val="00274F40"/>
    <w:rsid w:val="00280E9C"/>
    <w:rsid w:val="00281466"/>
    <w:rsid w:val="00284140"/>
    <w:rsid w:val="00285C84"/>
    <w:rsid w:val="00291609"/>
    <w:rsid w:val="00292C30"/>
    <w:rsid w:val="00293671"/>
    <w:rsid w:val="00294BB2"/>
    <w:rsid w:val="00294F19"/>
    <w:rsid w:val="00295B43"/>
    <w:rsid w:val="00296DEC"/>
    <w:rsid w:val="00296ECA"/>
    <w:rsid w:val="002A085B"/>
    <w:rsid w:val="002A3E17"/>
    <w:rsid w:val="002A61AC"/>
    <w:rsid w:val="002A63C5"/>
    <w:rsid w:val="002B061A"/>
    <w:rsid w:val="002B79F8"/>
    <w:rsid w:val="002C2E0C"/>
    <w:rsid w:val="002C4828"/>
    <w:rsid w:val="002D10C8"/>
    <w:rsid w:val="002D39E5"/>
    <w:rsid w:val="002D619A"/>
    <w:rsid w:val="002E0897"/>
    <w:rsid w:val="002E5465"/>
    <w:rsid w:val="002E5B1E"/>
    <w:rsid w:val="003006EA"/>
    <w:rsid w:val="0030342D"/>
    <w:rsid w:val="00303C4D"/>
    <w:rsid w:val="00306D03"/>
    <w:rsid w:val="00310F99"/>
    <w:rsid w:val="00312585"/>
    <w:rsid w:val="00313676"/>
    <w:rsid w:val="00317B12"/>
    <w:rsid w:val="00321E02"/>
    <w:rsid w:val="00340FC8"/>
    <w:rsid w:val="003422C3"/>
    <w:rsid w:val="003424BC"/>
    <w:rsid w:val="003434AC"/>
    <w:rsid w:val="00344016"/>
    <w:rsid w:val="003520C1"/>
    <w:rsid w:val="00352F92"/>
    <w:rsid w:val="003563DD"/>
    <w:rsid w:val="00357619"/>
    <w:rsid w:val="00357C69"/>
    <w:rsid w:val="00360E1B"/>
    <w:rsid w:val="00363E09"/>
    <w:rsid w:val="003734CB"/>
    <w:rsid w:val="00380B0A"/>
    <w:rsid w:val="00381A68"/>
    <w:rsid w:val="003836DE"/>
    <w:rsid w:val="00384D01"/>
    <w:rsid w:val="00390582"/>
    <w:rsid w:val="0039070A"/>
    <w:rsid w:val="003964E9"/>
    <w:rsid w:val="00396B74"/>
    <w:rsid w:val="003A3E8C"/>
    <w:rsid w:val="003A3F5C"/>
    <w:rsid w:val="003B019B"/>
    <w:rsid w:val="003B26A3"/>
    <w:rsid w:val="003B2D98"/>
    <w:rsid w:val="003B5C78"/>
    <w:rsid w:val="003B6F5C"/>
    <w:rsid w:val="003C18A2"/>
    <w:rsid w:val="003C2024"/>
    <w:rsid w:val="003C2128"/>
    <w:rsid w:val="003C5D20"/>
    <w:rsid w:val="003C75DD"/>
    <w:rsid w:val="003C7EED"/>
    <w:rsid w:val="003D0FF0"/>
    <w:rsid w:val="003D13CB"/>
    <w:rsid w:val="003D224F"/>
    <w:rsid w:val="003D2F6B"/>
    <w:rsid w:val="003D5B0D"/>
    <w:rsid w:val="003D704E"/>
    <w:rsid w:val="003D7355"/>
    <w:rsid w:val="003D7E21"/>
    <w:rsid w:val="003D7F9C"/>
    <w:rsid w:val="003E29F1"/>
    <w:rsid w:val="003E3E7E"/>
    <w:rsid w:val="003E7A7B"/>
    <w:rsid w:val="003F193F"/>
    <w:rsid w:val="003F1C02"/>
    <w:rsid w:val="003F468B"/>
    <w:rsid w:val="003F55AB"/>
    <w:rsid w:val="003F6B0E"/>
    <w:rsid w:val="003F7054"/>
    <w:rsid w:val="0040680B"/>
    <w:rsid w:val="004075A4"/>
    <w:rsid w:val="00411ABA"/>
    <w:rsid w:val="00417C8C"/>
    <w:rsid w:val="00417CA3"/>
    <w:rsid w:val="00427AED"/>
    <w:rsid w:val="00431B53"/>
    <w:rsid w:val="004330E8"/>
    <w:rsid w:val="00434AE4"/>
    <w:rsid w:val="00434BC8"/>
    <w:rsid w:val="00443F97"/>
    <w:rsid w:val="0045386C"/>
    <w:rsid w:val="00456A98"/>
    <w:rsid w:val="00462926"/>
    <w:rsid w:val="00466A63"/>
    <w:rsid w:val="00470924"/>
    <w:rsid w:val="0048017B"/>
    <w:rsid w:val="004861B7"/>
    <w:rsid w:val="0048723A"/>
    <w:rsid w:val="00487FEE"/>
    <w:rsid w:val="00492454"/>
    <w:rsid w:val="004962BE"/>
    <w:rsid w:val="0049706F"/>
    <w:rsid w:val="004A101E"/>
    <w:rsid w:val="004A1E53"/>
    <w:rsid w:val="004A6689"/>
    <w:rsid w:val="004A682D"/>
    <w:rsid w:val="004B0A63"/>
    <w:rsid w:val="004B6873"/>
    <w:rsid w:val="004C23A0"/>
    <w:rsid w:val="004C5504"/>
    <w:rsid w:val="004D57A3"/>
    <w:rsid w:val="004D6151"/>
    <w:rsid w:val="004D6443"/>
    <w:rsid w:val="004D6495"/>
    <w:rsid w:val="004E0306"/>
    <w:rsid w:val="004E31D5"/>
    <w:rsid w:val="004E7D14"/>
    <w:rsid w:val="004F4E31"/>
    <w:rsid w:val="00510C49"/>
    <w:rsid w:val="0051358D"/>
    <w:rsid w:val="00521208"/>
    <w:rsid w:val="0052414E"/>
    <w:rsid w:val="005261F7"/>
    <w:rsid w:val="005264D4"/>
    <w:rsid w:val="00527AEE"/>
    <w:rsid w:val="005311DC"/>
    <w:rsid w:val="00533C7C"/>
    <w:rsid w:val="00535FCD"/>
    <w:rsid w:val="0053652A"/>
    <w:rsid w:val="00540DB1"/>
    <w:rsid w:val="005419ED"/>
    <w:rsid w:val="0054437E"/>
    <w:rsid w:val="00545DAB"/>
    <w:rsid w:val="00546B83"/>
    <w:rsid w:val="00561BC5"/>
    <w:rsid w:val="0056325E"/>
    <w:rsid w:val="00567961"/>
    <w:rsid w:val="005701A1"/>
    <w:rsid w:val="00570300"/>
    <w:rsid w:val="00570640"/>
    <w:rsid w:val="00572C92"/>
    <w:rsid w:val="00573BAF"/>
    <w:rsid w:val="00580D78"/>
    <w:rsid w:val="005839F1"/>
    <w:rsid w:val="00583F68"/>
    <w:rsid w:val="00584F6F"/>
    <w:rsid w:val="005867E4"/>
    <w:rsid w:val="00586D11"/>
    <w:rsid w:val="0058775B"/>
    <w:rsid w:val="0059138C"/>
    <w:rsid w:val="005949F7"/>
    <w:rsid w:val="00594A4B"/>
    <w:rsid w:val="00594D8C"/>
    <w:rsid w:val="00594ED6"/>
    <w:rsid w:val="00596AB4"/>
    <w:rsid w:val="005A008F"/>
    <w:rsid w:val="005A72E8"/>
    <w:rsid w:val="005B1A04"/>
    <w:rsid w:val="005B3253"/>
    <w:rsid w:val="005B7CC4"/>
    <w:rsid w:val="005C4075"/>
    <w:rsid w:val="005C4574"/>
    <w:rsid w:val="005C61F6"/>
    <w:rsid w:val="005C7E77"/>
    <w:rsid w:val="005D063A"/>
    <w:rsid w:val="005D0762"/>
    <w:rsid w:val="005D1937"/>
    <w:rsid w:val="005D38E4"/>
    <w:rsid w:val="005D5726"/>
    <w:rsid w:val="005D6D84"/>
    <w:rsid w:val="005D754D"/>
    <w:rsid w:val="005D7D62"/>
    <w:rsid w:val="005E194B"/>
    <w:rsid w:val="005E2231"/>
    <w:rsid w:val="005E2AA0"/>
    <w:rsid w:val="005E36C4"/>
    <w:rsid w:val="005E4290"/>
    <w:rsid w:val="005F3643"/>
    <w:rsid w:val="005F793B"/>
    <w:rsid w:val="005F7D78"/>
    <w:rsid w:val="00602C2B"/>
    <w:rsid w:val="00606640"/>
    <w:rsid w:val="00607252"/>
    <w:rsid w:val="0061080A"/>
    <w:rsid w:val="0061282E"/>
    <w:rsid w:val="00613418"/>
    <w:rsid w:val="00613A23"/>
    <w:rsid w:val="00613B65"/>
    <w:rsid w:val="00613BEA"/>
    <w:rsid w:val="00614400"/>
    <w:rsid w:val="006147B9"/>
    <w:rsid w:val="00614CD3"/>
    <w:rsid w:val="006151D9"/>
    <w:rsid w:val="00616A09"/>
    <w:rsid w:val="0061714A"/>
    <w:rsid w:val="00624656"/>
    <w:rsid w:val="006263BC"/>
    <w:rsid w:val="00627F7E"/>
    <w:rsid w:val="00631EBD"/>
    <w:rsid w:val="00632F75"/>
    <w:rsid w:val="00633D5F"/>
    <w:rsid w:val="00637DDE"/>
    <w:rsid w:val="0064239C"/>
    <w:rsid w:val="006446D4"/>
    <w:rsid w:val="00644EE9"/>
    <w:rsid w:val="00651F35"/>
    <w:rsid w:val="00653A57"/>
    <w:rsid w:val="00656115"/>
    <w:rsid w:val="0066035B"/>
    <w:rsid w:val="00662E54"/>
    <w:rsid w:val="006637CF"/>
    <w:rsid w:val="006645E1"/>
    <w:rsid w:val="00665FB7"/>
    <w:rsid w:val="00666070"/>
    <w:rsid w:val="0067006B"/>
    <w:rsid w:val="0067065B"/>
    <w:rsid w:val="00670F93"/>
    <w:rsid w:val="0068046D"/>
    <w:rsid w:val="00680D93"/>
    <w:rsid w:val="00680EAD"/>
    <w:rsid w:val="00682CB6"/>
    <w:rsid w:val="00686E6E"/>
    <w:rsid w:val="00693E5D"/>
    <w:rsid w:val="00695248"/>
    <w:rsid w:val="006975D6"/>
    <w:rsid w:val="006A0856"/>
    <w:rsid w:val="006B1271"/>
    <w:rsid w:val="006B22DF"/>
    <w:rsid w:val="006B3A16"/>
    <w:rsid w:val="006B54F5"/>
    <w:rsid w:val="006C141E"/>
    <w:rsid w:val="006C3D63"/>
    <w:rsid w:val="006C3E16"/>
    <w:rsid w:val="006C6F50"/>
    <w:rsid w:val="006D24FE"/>
    <w:rsid w:val="006D5AA7"/>
    <w:rsid w:val="006E0254"/>
    <w:rsid w:val="006E049D"/>
    <w:rsid w:val="006E1FE1"/>
    <w:rsid w:val="006E20F1"/>
    <w:rsid w:val="006E2BE7"/>
    <w:rsid w:val="006E30B2"/>
    <w:rsid w:val="006E3436"/>
    <w:rsid w:val="006F0B20"/>
    <w:rsid w:val="006F1A75"/>
    <w:rsid w:val="006F3D58"/>
    <w:rsid w:val="007006F7"/>
    <w:rsid w:val="00702319"/>
    <w:rsid w:val="00705EC2"/>
    <w:rsid w:val="0071098E"/>
    <w:rsid w:val="007168B5"/>
    <w:rsid w:val="00731464"/>
    <w:rsid w:val="0073171E"/>
    <w:rsid w:val="00731AD1"/>
    <w:rsid w:val="00731BC3"/>
    <w:rsid w:val="00732B94"/>
    <w:rsid w:val="0073449E"/>
    <w:rsid w:val="00736A0C"/>
    <w:rsid w:val="00740592"/>
    <w:rsid w:val="007405B4"/>
    <w:rsid w:val="00751355"/>
    <w:rsid w:val="007551C0"/>
    <w:rsid w:val="00760BE6"/>
    <w:rsid w:val="00761109"/>
    <w:rsid w:val="00761332"/>
    <w:rsid w:val="00761AA5"/>
    <w:rsid w:val="00765E67"/>
    <w:rsid w:val="00771217"/>
    <w:rsid w:val="0077177E"/>
    <w:rsid w:val="00773E26"/>
    <w:rsid w:val="00780BDC"/>
    <w:rsid w:val="00781284"/>
    <w:rsid w:val="00790AA7"/>
    <w:rsid w:val="00792536"/>
    <w:rsid w:val="00792F4B"/>
    <w:rsid w:val="00793725"/>
    <w:rsid w:val="007969F1"/>
    <w:rsid w:val="007971CD"/>
    <w:rsid w:val="007A3C0E"/>
    <w:rsid w:val="007A3E00"/>
    <w:rsid w:val="007A47F2"/>
    <w:rsid w:val="007A4F9B"/>
    <w:rsid w:val="007A56D2"/>
    <w:rsid w:val="007A690F"/>
    <w:rsid w:val="007B1974"/>
    <w:rsid w:val="007B6D0C"/>
    <w:rsid w:val="007B7184"/>
    <w:rsid w:val="007B7368"/>
    <w:rsid w:val="007C138E"/>
    <w:rsid w:val="007C271D"/>
    <w:rsid w:val="007C4A0C"/>
    <w:rsid w:val="007C4F02"/>
    <w:rsid w:val="007C619F"/>
    <w:rsid w:val="007D1EDD"/>
    <w:rsid w:val="007D569E"/>
    <w:rsid w:val="007D65BB"/>
    <w:rsid w:val="007D6613"/>
    <w:rsid w:val="007E0F32"/>
    <w:rsid w:val="007E1222"/>
    <w:rsid w:val="007E468F"/>
    <w:rsid w:val="007E585C"/>
    <w:rsid w:val="007E58E0"/>
    <w:rsid w:val="007E7202"/>
    <w:rsid w:val="007F0BD2"/>
    <w:rsid w:val="007F0FB1"/>
    <w:rsid w:val="007F116F"/>
    <w:rsid w:val="007F377F"/>
    <w:rsid w:val="007F4AC5"/>
    <w:rsid w:val="0080528C"/>
    <w:rsid w:val="00807171"/>
    <w:rsid w:val="00810993"/>
    <w:rsid w:val="00810FD7"/>
    <w:rsid w:val="00816471"/>
    <w:rsid w:val="00820DE9"/>
    <w:rsid w:val="0082168F"/>
    <w:rsid w:val="00835625"/>
    <w:rsid w:val="00835F15"/>
    <w:rsid w:val="00836139"/>
    <w:rsid w:val="00840907"/>
    <w:rsid w:val="008425BB"/>
    <w:rsid w:val="008446C1"/>
    <w:rsid w:val="00845030"/>
    <w:rsid w:val="00847184"/>
    <w:rsid w:val="00847CAC"/>
    <w:rsid w:val="008506AE"/>
    <w:rsid w:val="00855F29"/>
    <w:rsid w:val="00857EAC"/>
    <w:rsid w:val="008666E5"/>
    <w:rsid w:val="00867EF9"/>
    <w:rsid w:val="0087166A"/>
    <w:rsid w:val="00871FF1"/>
    <w:rsid w:val="008740F8"/>
    <w:rsid w:val="00874874"/>
    <w:rsid w:val="00875992"/>
    <w:rsid w:val="00875DD0"/>
    <w:rsid w:val="008775F4"/>
    <w:rsid w:val="00880BE4"/>
    <w:rsid w:val="00881E98"/>
    <w:rsid w:val="00885B17"/>
    <w:rsid w:val="00885CB4"/>
    <w:rsid w:val="008916AE"/>
    <w:rsid w:val="00897E88"/>
    <w:rsid w:val="008A1769"/>
    <w:rsid w:val="008A2B8A"/>
    <w:rsid w:val="008A3C41"/>
    <w:rsid w:val="008A76C6"/>
    <w:rsid w:val="008A7AC2"/>
    <w:rsid w:val="008B3556"/>
    <w:rsid w:val="008B4CD0"/>
    <w:rsid w:val="008B55C8"/>
    <w:rsid w:val="008B715D"/>
    <w:rsid w:val="008C0D68"/>
    <w:rsid w:val="008C21D0"/>
    <w:rsid w:val="008C28F1"/>
    <w:rsid w:val="008C296B"/>
    <w:rsid w:val="008D02CC"/>
    <w:rsid w:val="008D06A0"/>
    <w:rsid w:val="008D52A8"/>
    <w:rsid w:val="008D5FFF"/>
    <w:rsid w:val="008E23F2"/>
    <w:rsid w:val="008E320E"/>
    <w:rsid w:val="008E38BB"/>
    <w:rsid w:val="008E412B"/>
    <w:rsid w:val="008E5053"/>
    <w:rsid w:val="008E5FE7"/>
    <w:rsid w:val="008E614A"/>
    <w:rsid w:val="008F222A"/>
    <w:rsid w:val="008F3C31"/>
    <w:rsid w:val="0090647D"/>
    <w:rsid w:val="00911488"/>
    <w:rsid w:val="00911D4A"/>
    <w:rsid w:val="00911D79"/>
    <w:rsid w:val="00914316"/>
    <w:rsid w:val="00921ED1"/>
    <w:rsid w:val="009249F5"/>
    <w:rsid w:val="00935C8A"/>
    <w:rsid w:val="00937160"/>
    <w:rsid w:val="00950C4F"/>
    <w:rsid w:val="00954358"/>
    <w:rsid w:val="0095555F"/>
    <w:rsid w:val="009667C1"/>
    <w:rsid w:val="009746E0"/>
    <w:rsid w:val="00977C21"/>
    <w:rsid w:val="00981631"/>
    <w:rsid w:val="009829DE"/>
    <w:rsid w:val="0098481E"/>
    <w:rsid w:val="00984888"/>
    <w:rsid w:val="00985639"/>
    <w:rsid w:val="00987A57"/>
    <w:rsid w:val="009924C0"/>
    <w:rsid w:val="009A5479"/>
    <w:rsid w:val="009A6E55"/>
    <w:rsid w:val="009C0D1B"/>
    <w:rsid w:val="009C1E73"/>
    <w:rsid w:val="009C4ADE"/>
    <w:rsid w:val="009C5BFE"/>
    <w:rsid w:val="009D1987"/>
    <w:rsid w:val="009E2B99"/>
    <w:rsid w:val="009E2E85"/>
    <w:rsid w:val="009E3810"/>
    <w:rsid w:val="009E427B"/>
    <w:rsid w:val="009E6263"/>
    <w:rsid w:val="009F6BEF"/>
    <w:rsid w:val="009F791D"/>
    <w:rsid w:val="00A00728"/>
    <w:rsid w:val="00A04D15"/>
    <w:rsid w:val="00A0632E"/>
    <w:rsid w:val="00A07344"/>
    <w:rsid w:val="00A11EAC"/>
    <w:rsid w:val="00A12188"/>
    <w:rsid w:val="00A14ED1"/>
    <w:rsid w:val="00A15385"/>
    <w:rsid w:val="00A17700"/>
    <w:rsid w:val="00A20279"/>
    <w:rsid w:val="00A221FA"/>
    <w:rsid w:val="00A2252C"/>
    <w:rsid w:val="00A260FD"/>
    <w:rsid w:val="00A27D0D"/>
    <w:rsid w:val="00A3209F"/>
    <w:rsid w:val="00A3438E"/>
    <w:rsid w:val="00A34ACF"/>
    <w:rsid w:val="00A353F2"/>
    <w:rsid w:val="00A36E91"/>
    <w:rsid w:val="00A417B4"/>
    <w:rsid w:val="00A454EE"/>
    <w:rsid w:val="00A50F9F"/>
    <w:rsid w:val="00A51253"/>
    <w:rsid w:val="00A51CD8"/>
    <w:rsid w:val="00A57264"/>
    <w:rsid w:val="00A60B18"/>
    <w:rsid w:val="00A61169"/>
    <w:rsid w:val="00A62C13"/>
    <w:rsid w:val="00A63E28"/>
    <w:rsid w:val="00A73938"/>
    <w:rsid w:val="00A75901"/>
    <w:rsid w:val="00A7783A"/>
    <w:rsid w:val="00A85391"/>
    <w:rsid w:val="00A86AA4"/>
    <w:rsid w:val="00A87E8C"/>
    <w:rsid w:val="00A92AFF"/>
    <w:rsid w:val="00A92FDE"/>
    <w:rsid w:val="00AA10EC"/>
    <w:rsid w:val="00AA7C91"/>
    <w:rsid w:val="00AB17FF"/>
    <w:rsid w:val="00AB373A"/>
    <w:rsid w:val="00AB60C9"/>
    <w:rsid w:val="00AB6A55"/>
    <w:rsid w:val="00AC1C78"/>
    <w:rsid w:val="00AC3040"/>
    <w:rsid w:val="00AC731F"/>
    <w:rsid w:val="00AD11BA"/>
    <w:rsid w:val="00AD33A7"/>
    <w:rsid w:val="00AD36F1"/>
    <w:rsid w:val="00AD638F"/>
    <w:rsid w:val="00AD770C"/>
    <w:rsid w:val="00AE02EF"/>
    <w:rsid w:val="00AE688C"/>
    <w:rsid w:val="00AF2066"/>
    <w:rsid w:val="00AF3649"/>
    <w:rsid w:val="00AF4E0E"/>
    <w:rsid w:val="00AF7F26"/>
    <w:rsid w:val="00B10D21"/>
    <w:rsid w:val="00B1401E"/>
    <w:rsid w:val="00B150A6"/>
    <w:rsid w:val="00B16AA2"/>
    <w:rsid w:val="00B17E5F"/>
    <w:rsid w:val="00B2773E"/>
    <w:rsid w:val="00B310D8"/>
    <w:rsid w:val="00B315D7"/>
    <w:rsid w:val="00B33E9F"/>
    <w:rsid w:val="00B36073"/>
    <w:rsid w:val="00B40216"/>
    <w:rsid w:val="00B41F4A"/>
    <w:rsid w:val="00B45F26"/>
    <w:rsid w:val="00B50549"/>
    <w:rsid w:val="00B523A1"/>
    <w:rsid w:val="00B54A6A"/>
    <w:rsid w:val="00B56095"/>
    <w:rsid w:val="00B577AA"/>
    <w:rsid w:val="00B57813"/>
    <w:rsid w:val="00B60A8A"/>
    <w:rsid w:val="00B60BBC"/>
    <w:rsid w:val="00B6130C"/>
    <w:rsid w:val="00B62192"/>
    <w:rsid w:val="00B65364"/>
    <w:rsid w:val="00B6740C"/>
    <w:rsid w:val="00B72333"/>
    <w:rsid w:val="00B77AC1"/>
    <w:rsid w:val="00B80CBE"/>
    <w:rsid w:val="00B8601D"/>
    <w:rsid w:val="00B8699B"/>
    <w:rsid w:val="00B9263F"/>
    <w:rsid w:val="00B9282A"/>
    <w:rsid w:val="00B9721D"/>
    <w:rsid w:val="00B9764C"/>
    <w:rsid w:val="00BA0F1E"/>
    <w:rsid w:val="00BA3EE2"/>
    <w:rsid w:val="00BA5502"/>
    <w:rsid w:val="00BB2553"/>
    <w:rsid w:val="00BB3B9D"/>
    <w:rsid w:val="00BC20B8"/>
    <w:rsid w:val="00BC330E"/>
    <w:rsid w:val="00BC43DB"/>
    <w:rsid w:val="00BC5D5D"/>
    <w:rsid w:val="00BD21F7"/>
    <w:rsid w:val="00BD588D"/>
    <w:rsid w:val="00BD72B6"/>
    <w:rsid w:val="00BE335C"/>
    <w:rsid w:val="00BE4BCA"/>
    <w:rsid w:val="00BF2301"/>
    <w:rsid w:val="00BF551E"/>
    <w:rsid w:val="00C02996"/>
    <w:rsid w:val="00C02B8D"/>
    <w:rsid w:val="00C02E88"/>
    <w:rsid w:val="00C03398"/>
    <w:rsid w:val="00C0497D"/>
    <w:rsid w:val="00C05456"/>
    <w:rsid w:val="00C109B3"/>
    <w:rsid w:val="00C11A2B"/>
    <w:rsid w:val="00C20434"/>
    <w:rsid w:val="00C21ECA"/>
    <w:rsid w:val="00C221CA"/>
    <w:rsid w:val="00C231FC"/>
    <w:rsid w:val="00C23785"/>
    <w:rsid w:val="00C25512"/>
    <w:rsid w:val="00C26372"/>
    <w:rsid w:val="00C33326"/>
    <w:rsid w:val="00C35FDC"/>
    <w:rsid w:val="00C36B0B"/>
    <w:rsid w:val="00C37462"/>
    <w:rsid w:val="00C376AC"/>
    <w:rsid w:val="00C4079C"/>
    <w:rsid w:val="00C44C5F"/>
    <w:rsid w:val="00C44CDF"/>
    <w:rsid w:val="00C47AF9"/>
    <w:rsid w:val="00C51BFC"/>
    <w:rsid w:val="00C51C49"/>
    <w:rsid w:val="00C51DAA"/>
    <w:rsid w:val="00C542AB"/>
    <w:rsid w:val="00C601F2"/>
    <w:rsid w:val="00C62856"/>
    <w:rsid w:val="00C65674"/>
    <w:rsid w:val="00C6634D"/>
    <w:rsid w:val="00C74847"/>
    <w:rsid w:val="00C8062A"/>
    <w:rsid w:val="00C87F7E"/>
    <w:rsid w:val="00C913CE"/>
    <w:rsid w:val="00C94B65"/>
    <w:rsid w:val="00C96890"/>
    <w:rsid w:val="00C97AD0"/>
    <w:rsid w:val="00CA142F"/>
    <w:rsid w:val="00CA197E"/>
    <w:rsid w:val="00CA5376"/>
    <w:rsid w:val="00CB365A"/>
    <w:rsid w:val="00CB3F44"/>
    <w:rsid w:val="00CB7ED0"/>
    <w:rsid w:val="00CC2826"/>
    <w:rsid w:val="00CD2F8B"/>
    <w:rsid w:val="00CD6D74"/>
    <w:rsid w:val="00CE098A"/>
    <w:rsid w:val="00CE1933"/>
    <w:rsid w:val="00CE4FAB"/>
    <w:rsid w:val="00CE7335"/>
    <w:rsid w:val="00CF3EFC"/>
    <w:rsid w:val="00CF5E0A"/>
    <w:rsid w:val="00CF6001"/>
    <w:rsid w:val="00CF728F"/>
    <w:rsid w:val="00CF740F"/>
    <w:rsid w:val="00D00EB3"/>
    <w:rsid w:val="00D01670"/>
    <w:rsid w:val="00D02C94"/>
    <w:rsid w:val="00D033C8"/>
    <w:rsid w:val="00D06DAD"/>
    <w:rsid w:val="00D10669"/>
    <w:rsid w:val="00D1090B"/>
    <w:rsid w:val="00D11FDB"/>
    <w:rsid w:val="00D1507E"/>
    <w:rsid w:val="00D15827"/>
    <w:rsid w:val="00D171EA"/>
    <w:rsid w:val="00D20EFC"/>
    <w:rsid w:val="00D21CB0"/>
    <w:rsid w:val="00D21E8E"/>
    <w:rsid w:val="00D24EEE"/>
    <w:rsid w:val="00D30305"/>
    <w:rsid w:val="00D32C33"/>
    <w:rsid w:val="00D34646"/>
    <w:rsid w:val="00D34F39"/>
    <w:rsid w:val="00D377BB"/>
    <w:rsid w:val="00D37DED"/>
    <w:rsid w:val="00D402FF"/>
    <w:rsid w:val="00D4137C"/>
    <w:rsid w:val="00D5035E"/>
    <w:rsid w:val="00D5464A"/>
    <w:rsid w:val="00D6524B"/>
    <w:rsid w:val="00D702F4"/>
    <w:rsid w:val="00D706E4"/>
    <w:rsid w:val="00D71D60"/>
    <w:rsid w:val="00D728A9"/>
    <w:rsid w:val="00D72D60"/>
    <w:rsid w:val="00D81188"/>
    <w:rsid w:val="00D81BC9"/>
    <w:rsid w:val="00D82BDA"/>
    <w:rsid w:val="00D84937"/>
    <w:rsid w:val="00D93080"/>
    <w:rsid w:val="00D949E0"/>
    <w:rsid w:val="00D95581"/>
    <w:rsid w:val="00D9711F"/>
    <w:rsid w:val="00D97C9B"/>
    <w:rsid w:val="00DA57ED"/>
    <w:rsid w:val="00DA6997"/>
    <w:rsid w:val="00DB1BCE"/>
    <w:rsid w:val="00DB37FD"/>
    <w:rsid w:val="00DB4E08"/>
    <w:rsid w:val="00DB50AB"/>
    <w:rsid w:val="00DC5970"/>
    <w:rsid w:val="00DD0208"/>
    <w:rsid w:val="00DE4E97"/>
    <w:rsid w:val="00DE5857"/>
    <w:rsid w:val="00DF6728"/>
    <w:rsid w:val="00DF6957"/>
    <w:rsid w:val="00E00B36"/>
    <w:rsid w:val="00E0180E"/>
    <w:rsid w:val="00E03CF6"/>
    <w:rsid w:val="00E05663"/>
    <w:rsid w:val="00E06894"/>
    <w:rsid w:val="00E06BA5"/>
    <w:rsid w:val="00E15E1C"/>
    <w:rsid w:val="00E15EA4"/>
    <w:rsid w:val="00E1771E"/>
    <w:rsid w:val="00E20D0B"/>
    <w:rsid w:val="00E22B36"/>
    <w:rsid w:val="00E23075"/>
    <w:rsid w:val="00E23A76"/>
    <w:rsid w:val="00E41F2C"/>
    <w:rsid w:val="00E4219E"/>
    <w:rsid w:val="00E43FA1"/>
    <w:rsid w:val="00E44224"/>
    <w:rsid w:val="00E505EB"/>
    <w:rsid w:val="00E5190D"/>
    <w:rsid w:val="00E55994"/>
    <w:rsid w:val="00E6584B"/>
    <w:rsid w:val="00E66AD0"/>
    <w:rsid w:val="00E67D86"/>
    <w:rsid w:val="00E7012C"/>
    <w:rsid w:val="00E70774"/>
    <w:rsid w:val="00E715BD"/>
    <w:rsid w:val="00E73A22"/>
    <w:rsid w:val="00E73CC8"/>
    <w:rsid w:val="00E741FC"/>
    <w:rsid w:val="00E77882"/>
    <w:rsid w:val="00E778DA"/>
    <w:rsid w:val="00E77D2A"/>
    <w:rsid w:val="00E8065B"/>
    <w:rsid w:val="00E8208D"/>
    <w:rsid w:val="00E837E6"/>
    <w:rsid w:val="00E83EB9"/>
    <w:rsid w:val="00E847D1"/>
    <w:rsid w:val="00E87972"/>
    <w:rsid w:val="00E9033A"/>
    <w:rsid w:val="00E91C22"/>
    <w:rsid w:val="00E93B46"/>
    <w:rsid w:val="00E9602C"/>
    <w:rsid w:val="00EA0591"/>
    <w:rsid w:val="00EA07F2"/>
    <w:rsid w:val="00EA0B8B"/>
    <w:rsid w:val="00EA5DCA"/>
    <w:rsid w:val="00EA6E2A"/>
    <w:rsid w:val="00EB0A57"/>
    <w:rsid w:val="00EB0F72"/>
    <w:rsid w:val="00EB363F"/>
    <w:rsid w:val="00EB3C39"/>
    <w:rsid w:val="00EC0785"/>
    <w:rsid w:val="00EC0A8B"/>
    <w:rsid w:val="00EC1B6E"/>
    <w:rsid w:val="00EC2670"/>
    <w:rsid w:val="00EC276A"/>
    <w:rsid w:val="00EC3C43"/>
    <w:rsid w:val="00EC73DE"/>
    <w:rsid w:val="00ED3F1D"/>
    <w:rsid w:val="00F017EF"/>
    <w:rsid w:val="00F03941"/>
    <w:rsid w:val="00F059BC"/>
    <w:rsid w:val="00F0642B"/>
    <w:rsid w:val="00F10816"/>
    <w:rsid w:val="00F13636"/>
    <w:rsid w:val="00F14E9E"/>
    <w:rsid w:val="00F21B63"/>
    <w:rsid w:val="00F2239C"/>
    <w:rsid w:val="00F2692A"/>
    <w:rsid w:val="00F31C89"/>
    <w:rsid w:val="00F36BE7"/>
    <w:rsid w:val="00F37665"/>
    <w:rsid w:val="00F37833"/>
    <w:rsid w:val="00F37C82"/>
    <w:rsid w:val="00F42DA2"/>
    <w:rsid w:val="00F43E0F"/>
    <w:rsid w:val="00F51FA4"/>
    <w:rsid w:val="00F5421A"/>
    <w:rsid w:val="00F560FF"/>
    <w:rsid w:val="00F60133"/>
    <w:rsid w:val="00F60403"/>
    <w:rsid w:val="00F606AF"/>
    <w:rsid w:val="00F637CC"/>
    <w:rsid w:val="00F64298"/>
    <w:rsid w:val="00F73EF1"/>
    <w:rsid w:val="00F80A11"/>
    <w:rsid w:val="00F80B0B"/>
    <w:rsid w:val="00F81715"/>
    <w:rsid w:val="00F8789F"/>
    <w:rsid w:val="00F91A76"/>
    <w:rsid w:val="00F94DA4"/>
    <w:rsid w:val="00F95E6A"/>
    <w:rsid w:val="00F96228"/>
    <w:rsid w:val="00F96D99"/>
    <w:rsid w:val="00FA2229"/>
    <w:rsid w:val="00FB156D"/>
    <w:rsid w:val="00FB4D99"/>
    <w:rsid w:val="00FB6B2E"/>
    <w:rsid w:val="00FB7416"/>
    <w:rsid w:val="00FC1025"/>
    <w:rsid w:val="00FC1E5F"/>
    <w:rsid w:val="00FC2122"/>
    <w:rsid w:val="00FC317D"/>
    <w:rsid w:val="00FC6E2B"/>
    <w:rsid w:val="00FC705B"/>
    <w:rsid w:val="00FD1A0A"/>
    <w:rsid w:val="00FD1BAC"/>
    <w:rsid w:val="00FD6217"/>
    <w:rsid w:val="00FE064A"/>
    <w:rsid w:val="00FE1813"/>
    <w:rsid w:val="00FE3169"/>
    <w:rsid w:val="00FE39EA"/>
    <w:rsid w:val="00FE7E04"/>
    <w:rsid w:val="00FF1D46"/>
    <w:rsid w:val="00FF1FE3"/>
    <w:rsid w:val="00FF24B5"/>
    <w:rsid w:val="00FF3897"/>
    <w:rsid w:val="00FF399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hadow on="t"/>
    </o:shapedefaults>
    <o:shapelayout v:ext="edit">
      <o:idmap v:ext="edit" data="1"/>
    </o:shapelayout>
  </w:shapeDefaults>
  <w:decimalSymbol w:val=","/>
  <w:listSeparator w:val=";"/>
  <w14:docId w14:val="16ACFCDC"/>
  <w15:chartTrackingRefBased/>
  <w15:docId w15:val="{8A94B4B3-62C7-4D07-9D73-B2710267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0F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EC0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241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numPr>
        <w:numId w:val="3"/>
      </w:numPr>
      <w:tabs>
        <w:tab w:val="left" w:pos="2880"/>
        <w:tab w:val="left" w:pos="5040"/>
        <w:tab w:val="left" w:pos="7200"/>
      </w:tabs>
      <w:spacing w:before="180" w:after="180" w:line="360" w:lineRule="auto"/>
      <w:ind w:left="431" w:hanging="431"/>
      <w:outlineLvl w:val="0"/>
    </w:pPr>
    <w:rPr>
      <w:rFonts w:ascii="Arial" w:hAnsi="Arial"/>
      <w:b/>
      <w:caps/>
      <w:szCs w:val="20"/>
      <w:lang w:eastAsia="en-US"/>
    </w:rPr>
  </w:style>
  <w:style w:type="paragraph" w:customStyle="1" w:styleId="Ttulo21">
    <w:name w:val="Título 21"/>
    <w:basedOn w:val="Normal"/>
    <w:next w:val="Normal"/>
    <w:qFormat/>
    <w:pPr>
      <w:keepNext/>
      <w:numPr>
        <w:ilvl w:val="1"/>
        <w:numId w:val="3"/>
      </w:numPr>
      <w:spacing w:before="180" w:after="180" w:line="360" w:lineRule="auto"/>
      <w:ind w:left="578" w:hanging="578"/>
      <w:outlineLvl w:val="1"/>
    </w:pPr>
    <w:rPr>
      <w:rFonts w:ascii="Arial" w:hAnsi="Arial"/>
      <w:b/>
      <w:lang w:eastAsia="en-US"/>
    </w:rPr>
  </w:style>
  <w:style w:type="paragraph" w:customStyle="1" w:styleId="Ttulo31">
    <w:name w:val="Título 31"/>
    <w:basedOn w:val="Normal"/>
    <w:next w:val="Normal"/>
    <w:qFormat/>
    <w:pPr>
      <w:keepNext/>
      <w:numPr>
        <w:ilvl w:val="2"/>
        <w:numId w:val="3"/>
      </w:numPr>
      <w:spacing w:before="120" w:after="120" w:line="360" w:lineRule="auto"/>
      <w:jc w:val="both"/>
      <w:outlineLvl w:val="2"/>
    </w:pPr>
    <w:rPr>
      <w:rFonts w:ascii="Arial" w:hAnsi="Arial"/>
      <w:b/>
      <w:sz w:val="22"/>
      <w:szCs w:val="20"/>
      <w:lang w:eastAsia="en-US"/>
    </w:rPr>
  </w:style>
  <w:style w:type="paragraph" w:customStyle="1" w:styleId="Ttulo41">
    <w:name w:val="Título 41"/>
    <w:basedOn w:val="Normal"/>
    <w:next w:val="Normal"/>
    <w:qFormat/>
    <w:pPr>
      <w:keepNext/>
      <w:numPr>
        <w:ilvl w:val="3"/>
        <w:numId w:val="3"/>
      </w:numPr>
      <w:spacing w:line="360" w:lineRule="auto"/>
      <w:ind w:right="-466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customStyle="1" w:styleId="Ttulo51">
    <w:name w:val="Título 51"/>
    <w:basedOn w:val="Normal"/>
    <w:next w:val="Normal"/>
    <w:qFormat/>
    <w:pPr>
      <w:keepNext/>
      <w:spacing w:line="360" w:lineRule="auto"/>
      <w:ind w:right="-11"/>
      <w:jc w:val="both"/>
      <w:outlineLvl w:val="4"/>
    </w:pPr>
    <w:rPr>
      <w:rFonts w:ascii="Bookman Old Style" w:hAnsi="Bookman Old Style"/>
      <w:b/>
      <w:bCs/>
      <w:i/>
      <w:iCs/>
      <w:sz w:val="22"/>
      <w:u w:val="single"/>
    </w:rPr>
  </w:style>
  <w:style w:type="paragraph" w:styleId="Cabealho">
    <w:name w:val="header"/>
    <w:aliases w:val="pág,normal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line="360" w:lineRule="auto"/>
      <w:ind w:left="1416" w:firstLine="708"/>
      <w:jc w:val="both"/>
    </w:pPr>
    <w:rPr>
      <w:rFonts w:ascii="Bookman Old Style" w:hAnsi="Bookman Old Style"/>
      <w:sz w:val="22"/>
    </w:rPr>
  </w:style>
  <w:style w:type="paragraph" w:styleId="Avanodecorpodetexto2">
    <w:name w:val="Body Text Indent 2"/>
    <w:basedOn w:val="Normal"/>
    <w:pPr>
      <w:spacing w:line="360" w:lineRule="auto"/>
      <w:ind w:left="1416"/>
      <w:jc w:val="both"/>
    </w:pPr>
    <w:rPr>
      <w:rFonts w:ascii="Bookman Old Style" w:hAnsi="Bookman Old Style"/>
      <w:sz w:val="22"/>
    </w:rPr>
  </w:style>
  <w:style w:type="paragraph" w:customStyle="1" w:styleId="Bullet">
    <w:name w:val="Bullet"/>
    <w:basedOn w:val="Normal"/>
    <w:pPr>
      <w:numPr>
        <w:numId w:val="2"/>
      </w:numPr>
      <w:spacing w:line="360" w:lineRule="auto"/>
      <w:ind w:left="357" w:hanging="357"/>
      <w:jc w:val="both"/>
    </w:pPr>
    <w:rPr>
      <w:rFonts w:ascii="Verdana" w:hAnsi="Verdana"/>
      <w:sz w:val="22"/>
      <w:szCs w:val="20"/>
      <w:lang w:eastAsia="en-US"/>
    </w:rPr>
  </w:style>
  <w:style w:type="paragraph" w:customStyle="1" w:styleId="Bullets">
    <w:name w:val="_Bullets"/>
    <w:basedOn w:val="Normal"/>
    <w:pPr>
      <w:numPr>
        <w:numId w:val="1"/>
      </w:numPr>
    </w:pPr>
  </w:style>
  <w:style w:type="paragraph" w:styleId="Mapadodocumento">
    <w:name w:val="Document Map"/>
    <w:basedOn w:val="Normal"/>
    <w:semiHidden/>
    <w:pPr>
      <w:shd w:val="clear" w:color="auto" w:fill="000080"/>
      <w:spacing w:line="360" w:lineRule="auto"/>
    </w:pPr>
    <w:rPr>
      <w:rFonts w:ascii="Tahoma" w:hAnsi="Tahoma"/>
      <w:sz w:val="20"/>
      <w:szCs w:val="20"/>
      <w:lang w:eastAsia="en-US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  <w:lang w:eastAsia="en-US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/>
      <w:sz w:val="22"/>
    </w:rPr>
  </w:style>
  <w:style w:type="table" w:styleId="SombreadoClaro-Cor1">
    <w:name w:val="Light Shading Accent 1"/>
    <w:basedOn w:val="Tabelanormal"/>
    <w:uiPriority w:val="60"/>
    <w:rsid w:val="003D5B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rsid w:val="003D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1-Cor1">
    <w:name w:val="Medium List 1 Accent 1"/>
    <w:basedOn w:val="Tabelanormal"/>
    <w:uiPriority w:val="65"/>
    <w:rsid w:val="003D5B0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abealhoCarter">
    <w:name w:val="Cabeçalho Caráter"/>
    <w:aliases w:val="pág Caráter,normal Caráter"/>
    <w:link w:val="Cabealho"/>
    <w:rsid w:val="00B6740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37665"/>
    <w:pPr>
      <w:spacing w:line="360" w:lineRule="auto"/>
      <w:ind w:left="720"/>
      <w:contextualSpacing/>
      <w:jc w:val="both"/>
    </w:pPr>
    <w:rPr>
      <w:rFonts w:ascii="Calibri" w:hAnsi="Calibri"/>
      <w:sz w:val="22"/>
    </w:rPr>
  </w:style>
  <w:style w:type="paragraph" w:customStyle="1" w:styleId="Estilo1">
    <w:name w:val="Estilo1"/>
    <w:basedOn w:val="Normal"/>
    <w:link w:val="Estilo1Carcter"/>
    <w:qFormat/>
    <w:rsid w:val="007168B5"/>
    <w:pPr>
      <w:numPr>
        <w:numId w:val="11"/>
      </w:numPr>
      <w:ind w:right="113"/>
      <w:jc w:val="center"/>
    </w:pPr>
    <w:rPr>
      <w:rFonts w:ascii="Calibri" w:hAnsi="Calibri" w:cs="Calibri"/>
      <w:b/>
      <w:bCs/>
      <w:color w:val="001E5F"/>
      <w:sz w:val="22"/>
      <w:szCs w:val="22"/>
    </w:rPr>
  </w:style>
  <w:style w:type="paragraph" w:styleId="Avanodecorpodetexto3">
    <w:name w:val="Body Text Indent 3"/>
    <w:basedOn w:val="Normal"/>
    <w:link w:val="Avanodecorpodetexto3Carter"/>
    <w:rsid w:val="00094FEF"/>
    <w:pPr>
      <w:spacing w:after="120"/>
      <w:ind w:left="283"/>
    </w:pPr>
    <w:rPr>
      <w:sz w:val="16"/>
      <w:szCs w:val="16"/>
    </w:rPr>
  </w:style>
  <w:style w:type="character" w:customStyle="1" w:styleId="Estilo1Carcter">
    <w:name w:val="Estilo1 Carácter"/>
    <w:link w:val="Estilo1"/>
    <w:rsid w:val="007168B5"/>
    <w:rPr>
      <w:rFonts w:ascii="Calibri" w:hAnsi="Calibri" w:cs="Calibri"/>
      <w:b/>
      <w:bCs/>
      <w:color w:val="001E5F"/>
      <w:sz w:val="22"/>
      <w:szCs w:val="22"/>
    </w:rPr>
  </w:style>
  <w:style w:type="character" w:customStyle="1" w:styleId="Avanodecorpodetexto3Carter">
    <w:name w:val="Avanço de corpo de texto 3 Caráter"/>
    <w:link w:val="Avanodecorpodetexto3"/>
    <w:rsid w:val="00094FEF"/>
    <w:rPr>
      <w:sz w:val="16"/>
      <w:szCs w:val="16"/>
    </w:rPr>
  </w:style>
  <w:style w:type="paragraph" w:styleId="Textodebalo">
    <w:name w:val="Balloon Text"/>
    <w:basedOn w:val="Normal"/>
    <w:link w:val="TextodebaloCarter"/>
    <w:rsid w:val="00594A4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594A4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04910"/>
    <w:rPr>
      <w:sz w:val="24"/>
      <w:szCs w:val="24"/>
    </w:rPr>
  </w:style>
  <w:style w:type="character" w:customStyle="1" w:styleId="RodapCarter">
    <w:name w:val="Rodapé Caráter"/>
    <w:link w:val="Rodap"/>
    <w:locked/>
    <w:rsid w:val="00C97AD0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F8789F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rsid w:val="00EC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rsid w:val="00241A3E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41A3E"/>
    <w:rPr>
      <w:color w:val="0563C1" w:themeColor="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241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dice2">
    <w:name w:val="toc 2"/>
    <w:basedOn w:val="Normal"/>
    <w:next w:val="Normal"/>
    <w:autoRedefine/>
    <w:uiPriority w:val="39"/>
    <w:rsid w:val="008C21D0"/>
    <w:pPr>
      <w:spacing w:after="100"/>
      <w:ind w:left="240"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1401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rsid w:val="008F3C3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F3C3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8F3C31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8F3C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8F3C31"/>
    <w:rPr>
      <w:b/>
      <w:bCs/>
    </w:rPr>
  </w:style>
  <w:style w:type="paragraph" w:styleId="NormalWeb">
    <w:name w:val="Normal (Web)"/>
    <w:basedOn w:val="Normal"/>
    <w:uiPriority w:val="99"/>
    <w:rsid w:val="00874874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arter"/>
    <w:rsid w:val="00F42DA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42DA2"/>
  </w:style>
  <w:style w:type="character" w:styleId="Refdenotaderodap">
    <w:name w:val="footnote reference"/>
    <w:basedOn w:val="Tipodeletrapredefinidodopargrafo"/>
    <w:rsid w:val="00F42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pambiente.pt/sites/default/files/_Residuos/Producao_Gest%C3%A3o_Residuos/Subprodutos%20decis%C3%B5es/FAQ%20Solos%20e%20Rochas%20com%20a%20classifica%C3%A7%C3%A3o%20de%20subproduto_final.PDF" TargetMode="External"/><Relationship Id="rId18" Type="http://schemas.openxmlformats.org/officeDocument/2006/relationships/hyperlink" Target="https://www.apambiente.pt/sites/default/files/_Residuos/Producao_Gest%C3%A3o_Residuos/Subprodutos%20decis%C3%B5es/FAQ%20Solos%20e%20Rochas%20com%20a%20classifica%C3%A7%C3%A3o%20de%20subproduto_final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pambiente.pt/sites/default/files/_Avaliacao_Gestao_Ambiental/Solos/Documento%20Orienta%C3%A7%C3%A3o_Solos_DRES_2021_08_12_Fin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pambiente.pt/residuos/subprodutos" TargetMode="External"/><Relationship Id="rId17" Type="http://schemas.openxmlformats.org/officeDocument/2006/relationships/hyperlink" Target="https://www.apambiente.pt/sites/default/files/_Residuos/Producao_Gest%C3%A3o_Residuos/NotaTecnicaSolosRochas_v3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ambiente.pt/residuos/regras-gerais" TargetMode="External"/><Relationship Id="rId20" Type="http://schemas.openxmlformats.org/officeDocument/2006/relationships/hyperlink" Target="https://www.apambiente.pt/sites/default/files/_Residuos/Circulares/Circular_1_201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mbiente.pt/sites/default/files/_Residuos/Producao_Gest%C3%A3o_Residuos/NotaTecnicaSolosRochas_v3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pambiente.pt/residuos/especificacoes-tecnicas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www.apambiente.pt/residuos/subproduto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pambiente.pt/index.php/residuos/regras-gerais" TargetMode="External"/><Relationship Id="rId2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7069-9A73-481B-8E81-F9750C6E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3694</Words>
  <Characters>19951</Characters>
  <Application>Microsoft Office Word</Application>
  <DocSecurity>0</DocSecurity>
  <Lines>166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Tabela 1- Registo das revisões / alterações do procedimento PAM</vt:lpstr>
      <vt:lpstr>Tabela 1- Registo das revisões / alterações do procedimento PAM</vt:lpstr>
    </vt:vector>
  </TitlesOfParts>
  <Company>Monte &amp; Monte S. A.</Company>
  <LinksUpToDate>false</LinksUpToDate>
  <CharactersWithSpaces>23598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1- Registo das revisões / alterações do procedimento PAM</dc:title>
  <dc:subject/>
  <dc:creator>marlene.alves</dc:creator>
  <cp:keywords/>
  <cp:lastModifiedBy>DFEMR</cp:lastModifiedBy>
  <cp:revision>29</cp:revision>
  <cp:lastPrinted>2011-02-24T16:13:00Z</cp:lastPrinted>
  <dcterms:created xsi:type="dcterms:W3CDTF">2021-11-30T11:02:00Z</dcterms:created>
  <dcterms:modified xsi:type="dcterms:W3CDTF">2021-12-17T15:02:00Z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_field_assunto">
    <vt:lpwstr>Modelo PPGRCD (Plano de Prevenção e Gestão de Resíduos de Construção e Demolição)</vt:lpwstr>
  </property>
  <property fmtid="{D5CDD505-2E9C-101B-9397-08002B2CF9AE}" pid="3" name="ASC_field_data">
    <vt:lpwstr>27/03/2015</vt:lpwstr>
  </property>
  <property fmtid="{D5CDD505-2E9C-101B-9397-08002B2CF9AE}" pid="4" name="ASC_field_docId">
    <vt:lpwstr>25658861</vt:lpwstr>
  </property>
  <property fmtid="{D5CDD505-2E9C-101B-9397-08002B2CF9AE}" pid="5" name="ASC_field_empresa">
    <vt:lpwstr>Ascendi</vt:lpwstr>
  </property>
  <property fmtid="{D5CDD505-2E9C-101B-9397-08002B2CF9AE}" pid="6" name="ASC_field_nomeempresa">
    <vt:lpwstr>Ascendi</vt:lpwstr>
  </property>
  <property fmtid="{D5CDD505-2E9C-101B-9397-08002B2CF9AE}" pid="7" name="ASC_field_user">
    <vt:lpwstr>José Oliveira (JOliveira)</vt:lpwstr>
  </property>
</Properties>
</file>