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A9" w:rsidRPr="00E86CE8" w:rsidRDefault="00E86CE8" w:rsidP="00E52778">
      <w:pPr>
        <w:spacing w:before="0" w:after="0" w:line="360" w:lineRule="auto"/>
        <w:jc w:val="center"/>
        <w:rPr>
          <w:rFonts w:ascii="Verdana" w:hAnsi="Verdana" w:cs="Tahoma"/>
          <w:b/>
          <w:sz w:val="20"/>
        </w:rPr>
      </w:pPr>
      <w:r w:rsidRPr="00E86CE8">
        <w:rPr>
          <w:rFonts w:ascii="Verdana" w:hAnsi="Verdana" w:cs="Tahoma"/>
          <w:b/>
          <w:sz w:val="20"/>
        </w:rPr>
        <w:t>MINUTA PARA DECLARAÇÃO</w:t>
      </w:r>
    </w:p>
    <w:p w:rsidR="009D5D77" w:rsidRPr="00E86CE8" w:rsidRDefault="008B5F04" w:rsidP="00E52778">
      <w:pPr>
        <w:spacing w:before="0" w:after="0" w:line="360" w:lineRule="auto"/>
        <w:jc w:val="center"/>
        <w:rPr>
          <w:rFonts w:ascii="Verdana" w:hAnsi="Verdana" w:cs="Tahoma"/>
          <w:b/>
          <w:sz w:val="20"/>
        </w:rPr>
      </w:pPr>
      <w:proofErr w:type="gramStart"/>
      <w:r w:rsidRPr="00E86CE8">
        <w:rPr>
          <w:rFonts w:ascii="Verdana" w:hAnsi="Verdana" w:cs="Tahoma"/>
          <w:b/>
          <w:sz w:val="20"/>
        </w:rPr>
        <w:t>de</w:t>
      </w:r>
      <w:proofErr w:type="gramEnd"/>
      <w:r w:rsidRPr="00E86CE8">
        <w:rPr>
          <w:rFonts w:ascii="Verdana" w:hAnsi="Verdana" w:cs="Tahoma"/>
          <w:b/>
          <w:sz w:val="20"/>
        </w:rPr>
        <w:t xml:space="preserve"> inclusão das condições para recuperação ambiental</w:t>
      </w:r>
    </w:p>
    <w:p w:rsidR="009D5D77" w:rsidRPr="00E86CE8" w:rsidRDefault="008B5F04" w:rsidP="00E52778">
      <w:pPr>
        <w:spacing w:before="0" w:after="0" w:line="360" w:lineRule="auto"/>
        <w:jc w:val="center"/>
        <w:rPr>
          <w:rFonts w:ascii="Verdana" w:hAnsi="Verdana" w:cs="Tahoma"/>
          <w:sz w:val="16"/>
        </w:rPr>
      </w:pPr>
      <w:r w:rsidRPr="00E86CE8">
        <w:rPr>
          <w:rFonts w:ascii="Verdana" w:hAnsi="Verdana" w:cs="Tahoma"/>
          <w:sz w:val="16"/>
        </w:rPr>
        <w:t>(nos termos do Decret</w:t>
      </w:r>
      <w:r w:rsidR="00E86CE8">
        <w:rPr>
          <w:rFonts w:ascii="Verdana" w:hAnsi="Verdana" w:cs="Tahoma"/>
          <w:sz w:val="16"/>
        </w:rPr>
        <w:t>o-Lei n.º 226-A/2007, de 31 de maio</w:t>
      </w:r>
      <w:r w:rsidR="005B4DA9" w:rsidRPr="00E86CE8">
        <w:rPr>
          <w:rStyle w:val="Refdenotaderodap"/>
          <w:rFonts w:ascii="Verdana" w:hAnsi="Verdana" w:cs="Tahoma"/>
          <w:sz w:val="16"/>
        </w:rPr>
        <w:footnoteReference w:id="1"/>
      </w:r>
      <w:r w:rsidR="00A0300B" w:rsidRPr="00E86CE8">
        <w:rPr>
          <w:rFonts w:ascii="Verdana" w:hAnsi="Verdana" w:cs="Tahoma"/>
          <w:sz w:val="16"/>
        </w:rPr>
        <w:t>)</w:t>
      </w:r>
    </w:p>
    <w:p w:rsidR="008B5F04" w:rsidRDefault="008B5F04" w:rsidP="00E52778">
      <w:pPr>
        <w:spacing w:before="0" w:after="0" w:line="360" w:lineRule="auto"/>
        <w:jc w:val="center"/>
        <w:rPr>
          <w:rFonts w:ascii="Verdana" w:hAnsi="Verdana" w:cs="Tahoma"/>
          <w:sz w:val="20"/>
        </w:rPr>
      </w:pPr>
    </w:p>
    <w:p w:rsidR="008B5F04" w:rsidRPr="00E86CE8" w:rsidRDefault="008B5F04" w:rsidP="00E52778">
      <w:pPr>
        <w:spacing w:before="0" w:after="0" w:line="360" w:lineRule="auto"/>
        <w:jc w:val="center"/>
        <w:rPr>
          <w:rFonts w:ascii="Verdana" w:hAnsi="Verdana" w:cs="Tahoma"/>
          <w:sz w:val="18"/>
          <w:szCs w:val="18"/>
        </w:rPr>
      </w:pPr>
    </w:p>
    <w:p w:rsidR="008B5F04" w:rsidRPr="00E86CE8" w:rsidRDefault="008B5F04" w:rsidP="000D62F2">
      <w:pPr>
        <w:spacing w:before="0" w:after="0" w:line="360" w:lineRule="auto"/>
        <w:rPr>
          <w:rFonts w:ascii="Verdana" w:hAnsi="Verdana" w:cs="Tahoma"/>
          <w:sz w:val="18"/>
          <w:szCs w:val="18"/>
        </w:rPr>
      </w:pPr>
      <w:r w:rsidRPr="00E86CE8">
        <w:rPr>
          <w:rFonts w:ascii="Verdana" w:hAnsi="Verdana" w:cs="Tahoma"/>
          <w:sz w:val="18"/>
          <w:szCs w:val="18"/>
        </w:rPr>
        <w:t>Pa</w:t>
      </w:r>
      <w:r w:rsidR="00535BCA">
        <w:rPr>
          <w:rFonts w:ascii="Verdana" w:hAnsi="Verdana" w:cs="Tahoma"/>
          <w:sz w:val="18"/>
          <w:szCs w:val="18"/>
        </w:rPr>
        <w:t>ra os efeitos previstos nos números</w:t>
      </w:r>
      <w:r w:rsidRPr="00E86CE8">
        <w:rPr>
          <w:rFonts w:ascii="Verdana" w:hAnsi="Verdana" w:cs="Tahoma"/>
          <w:sz w:val="18"/>
          <w:szCs w:val="18"/>
        </w:rPr>
        <w:t xml:space="preserve"> 4, 5 e 6 do art</w:t>
      </w:r>
      <w:r w:rsidR="00535BCA">
        <w:rPr>
          <w:rFonts w:ascii="Verdana" w:hAnsi="Verdana" w:cs="Tahoma"/>
          <w:sz w:val="18"/>
          <w:szCs w:val="18"/>
        </w:rPr>
        <w:t>igo</w:t>
      </w:r>
      <w:r w:rsidRPr="00E86CE8">
        <w:rPr>
          <w:rFonts w:ascii="Verdana" w:hAnsi="Verdana" w:cs="Tahoma"/>
          <w:sz w:val="18"/>
          <w:szCs w:val="18"/>
        </w:rPr>
        <w:t xml:space="preserve"> 22.º</w:t>
      </w:r>
      <w:r w:rsidR="00A65011" w:rsidRPr="00E86CE8">
        <w:rPr>
          <w:rFonts w:ascii="Verdana" w:hAnsi="Verdana" w:cs="Tahoma"/>
          <w:sz w:val="18"/>
          <w:szCs w:val="18"/>
        </w:rPr>
        <w:t xml:space="preserve"> do Decreto-Lei n.º 226-A/2007, de 31 de</w:t>
      </w:r>
      <w:r w:rsidR="00E86CE8">
        <w:rPr>
          <w:rFonts w:ascii="Verdana" w:hAnsi="Verdana" w:cs="Tahoma"/>
          <w:sz w:val="18"/>
          <w:szCs w:val="18"/>
        </w:rPr>
        <w:t xml:space="preserve"> maio</w:t>
      </w:r>
      <w:r w:rsidR="00A65011" w:rsidRPr="00E86CE8">
        <w:rPr>
          <w:rFonts w:ascii="Verdana" w:hAnsi="Verdana" w:cs="Tahoma"/>
          <w:sz w:val="18"/>
          <w:szCs w:val="18"/>
        </w:rPr>
        <w:t>, aditados pelo De</w:t>
      </w:r>
      <w:r w:rsidR="004E258A">
        <w:rPr>
          <w:rFonts w:ascii="Verdana" w:hAnsi="Verdana" w:cs="Tahoma"/>
          <w:sz w:val="18"/>
          <w:szCs w:val="18"/>
        </w:rPr>
        <w:t>creto-Lei n.º 82/2010, de 2 de j</w:t>
      </w:r>
      <w:r w:rsidR="00A65011" w:rsidRPr="00E86CE8">
        <w:rPr>
          <w:rFonts w:ascii="Verdana" w:hAnsi="Verdana" w:cs="Tahoma"/>
          <w:sz w:val="18"/>
          <w:szCs w:val="18"/>
        </w:rPr>
        <w:t>ulho,</w:t>
      </w:r>
      <w:r w:rsidRPr="00E86CE8">
        <w:rPr>
          <w:rFonts w:ascii="Verdana" w:hAnsi="Verdana" w:cs="Tahoma"/>
          <w:sz w:val="18"/>
          <w:szCs w:val="18"/>
        </w:rPr>
        <w:t xml:space="preserve"> </w:t>
      </w:r>
      <w:r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Pr="00E86CE8">
        <w:rPr>
          <w:rFonts w:ascii="Verdana" w:hAnsi="Verdana" w:cs="Tahoma"/>
          <w:sz w:val="18"/>
          <w:szCs w:val="18"/>
        </w:rPr>
        <w:t xml:space="preserve"> nos n</w:t>
      </w:r>
      <w:r w:rsidR="00535BCA">
        <w:rPr>
          <w:rFonts w:ascii="Verdana" w:hAnsi="Verdana" w:cs="Tahoma"/>
          <w:sz w:val="18"/>
          <w:szCs w:val="18"/>
        </w:rPr>
        <w:t xml:space="preserve">úmeros </w:t>
      </w:r>
      <w:r w:rsidRPr="00E86CE8">
        <w:rPr>
          <w:rFonts w:ascii="Verdana" w:hAnsi="Verdana" w:cs="Tahoma"/>
          <w:sz w:val="18"/>
          <w:szCs w:val="18"/>
        </w:rPr>
        <w:t>6, 7 e 8 do art</w:t>
      </w:r>
      <w:r w:rsidR="00535BCA">
        <w:rPr>
          <w:rFonts w:ascii="Verdana" w:hAnsi="Verdana" w:cs="Tahoma"/>
          <w:sz w:val="18"/>
          <w:szCs w:val="18"/>
        </w:rPr>
        <w:t xml:space="preserve">igo </w:t>
      </w:r>
      <w:r w:rsidRPr="00E86CE8">
        <w:rPr>
          <w:rFonts w:ascii="Verdana" w:hAnsi="Verdana" w:cs="Tahoma"/>
          <w:sz w:val="18"/>
          <w:szCs w:val="18"/>
        </w:rPr>
        <w:t>25.º</w:t>
      </w:r>
      <w:r w:rsidR="00A65011" w:rsidRPr="00E86CE8">
        <w:rPr>
          <w:rFonts w:ascii="Verdana" w:hAnsi="Verdana" w:cs="Tahoma"/>
          <w:sz w:val="18"/>
          <w:szCs w:val="18"/>
        </w:rPr>
        <w:t xml:space="preserve"> do Decreto-Lei n.º 226-A/2007, de 31 de</w:t>
      </w:r>
      <w:r w:rsidR="00E86CE8">
        <w:rPr>
          <w:rFonts w:ascii="Verdana" w:hAnsi="Verdana" w:cs="Tahoma"/>
          <w:sz w:val="18"/>
          <w:szCs w:val="18"/>
        </w:rPr>
        <w:t xml:space="preserve"> maio</w:t>
      </w:r>
      <w:r w:rsidR="00A65011" w:rsidRPr="00E86CE8">
        <w:rPr>
          <w:rFonts w:ascii="Verdana" w:hAnsi="Verdana" w:cs="Tahoma"/>
          <w:sz w:val="18"/>
          <w:szCs w:val="18"/>
        </w:rPr>
        <w:t>, aditados pelo De</w:t>
      </w:r>
      <w:r w:rsidR="004E258A">
        <w:rPr>
          <w:rFonts w:ascii="Verdana" w:hAnsi="Verdana" w:cs="Tahoma"/>
          <w:sz w:val="18"/>
          <w:szCs w:val="18"/>
        </w:rPr>
        <w:t>creto-Lei n.º 82/2010, de 2 de j</w:t>
      </w:r>
      <w:r w:rsidR="00A65011" w:rsidRPr="00E86CE8">
        <w:rPr>
          <w:rFonts w:ascii="Verdana" w:hAnsi="Verdana" w:cs="Tahoma"/>
          <w:sz w:val="18"/>
          <w:szCs w:val="18"/>
        </w:rPr>
        <w:t>ulho,</w:t>
      </w:r>
      <w:r w:rsidRPr="00E86CE8">
        <w:rPr>
          <w:rFonts w:ascii="Verdana" w:hAnsi="Verdana" w:cs="Tahoma"/>
          <w:sz w:val="18"/>
          <w:szCs w:val="18"/>
        </w:rPr>
        <w:t xml:space="preserve"> </w:t>
      </w:r>
      <w:r w:rsidRPr="00535BCA">
        <w:rPr>
          <w:rFonts w:ascii="Verdana" w:hAnsi="Verdana"/>
          <w:i/>
          <w:sz w:val="16"/>
          <w:szCs w:val="16"/>
        </w:rPr>
        <w:t>(eliminar o que não interessa)</w:t>
      </w:r>
      <w:r w:rsidR="00A65011" w:rsidRPr="00E86CE8">
        <w:rPr>
          <w:rFonts w:ascii="Verdana" w:hAnsi="Verdana"/>
          <w:sz w:val="18"/>
          <w:szCs w:val="18"/>
        </w:rPr>
        <w:t>, vem a</w:t>
      </w:r>
      <w:r w:rsidRPr="00E86CE8">
        <w:rPr>
          <w:rFonts w:ascii="Verdana" w:hAnsi="Verdana" w:cs="Tahoma"/>
          <w:sz w:val="18"/>
          <w:szCs w:val="18"/>
        </w:rPr>
        <w:t xml:space="preserve"> </w:t>
      </w:r>
      <w:r w:rsidR="009D5D77" w:rsidRPr="00E86CE8">
        <w:rPr>
          <w:rFonts w:ascii="Verdana" w:hAnsi="Verdana" w:cs="Tahoma"/>
          <w:sz w:val="18"/>
          <w:szCs w:val="18"/>
          <w:highlight w:val="lightGray"/>
        </w:rPr>
        <w:t>_____</w:t>
      </w:r>
      <w:r w:rsidR="00D0299A" w:rsidRPr="00E86CE8">
        <w:rPr>
          <w:rFonts w:ascii="Verdana" w:hAnsi="Verdana" w:cs="Tahoma"/>
          <w:sz w:val="18"/>
          <w:szCs w:val="18"/>
          <w:highlight w:val="lightGray"/>
        </w:rPr>
        <w:t>_____</w:t>
      </w:r>
      <w:r w:rsidR="009D5D77" w:rsidRPr="00E86CE8">
        <w:rPr>
          <w:rFonts w:ascii="Verdana" w:hAnsi="Verdana" w:cs="Tahoma"/>
          <w:sz w:val="18"/>
          <w:szCs w:val="18"/>
          <w:highlight w:val="lightGray"/>
        </w:rPr>
        <w:t>_</w:t>
      </w:r>
      <w:r w:rsidR="000D62F2" w:rsidRPr="00E86CE8">
        <w:rPr>
          <w:rFonts w:ascii="Verdana" w:hAnsi="Verdana" w:cs="Tahoma"/>
          <w:sz w:val="18"/>
          <w:szCs w:val="18"/>
          <w:highlight w:val="lightGray"/>
        </w:rPr>
        <w:t>____________</w:t>
      </w:r>
      <w:r w:rsidR="009D5D77" w:rsidRPr="00E86CE8">
        <w:rPr>
          <w:rFonts w:ascii="Verdana" w:hAnsi="Verdana" w:cs="Tahoma"/>
          <w:sz w:val="18"/>
          <w:szCs w:val="18"/>
          <w:highlight w:val="lightGray"/>
        </w:rPr>
        <w:t>_____</w:t>
      </w:r>
      <w:r w:rsidR="009D5D77" w:rsidRPr="00E86CE8">
        <w:rPr>
          <w:rFonts w:ascii="Verdana" w:hAnsi="Verdana" w:cs="Tahoma"/>
          <w:sz w:val="18"/>
          <w:szCs w:val="18"/>
        </w:rPr>
        <w:t xml:space="preserve"> </w:t>
      </w:r>
      <w:r w:rsidR="009D5D77" w:rsidRPr="00535BCA">
        <w:rPr>
          <w:rFonts w:ascii="Verdana" w:hAnsi="Verdana"/>
          <w:i/>
          <w:sz w:val="16"/>
          <w:szCs w:val="16"/>
        </w:rPr>
        <w:t>(</w:t>
      </w:r>
      <w:r w:rsidR="006939B2" w:rsidRPr="00535BCA">
        <w:rPr>
          <w:rFonts w:ascii="Verdana" w:hAnsi="Verdana"/>
          <w:i/>
          <w:sz w:val="16"/>
          <w:szCs w:val="16"/>
        </w:rPr>
        <w:t>identificação</w:t>
      </w:r>
      <w:r w:rsidRPr="00535BCA">
        <w:rPr>
          <w:rFonts w:ascii="Verdana" w:hAnsi="Verdana"/>
          <w:i/>
          <w:sz w:val="16"/>
          <w:szCs w:val="16"/>
        </w:rPr>
        <w:t xml:space="preserve"> da</w:t>
      </w:r>
      <w:r w:rsidR="006939B2" w:rsidRPr="00535BCA">
        <w:rPr>
          <w:rFonts w:ascii="Verdana" w:hAnsi="Verdana"/>
          <w:i/>
          <w:sz w:val="16"/>
          <w:szCs w:val="16"/>
        </w:rPr>
        <w:t xml:space="preserve"> </w:t>
      </w:r>
      <w:r w:rsidRPr="00535BCA">
        <w:rPr>
          <w:rFonts w:ascii="Verdana" w:hAnsi="Verdana"/>
          <w:i/>
          <w:sz w:val="16"/>
          <w:szCs w:val="16"/>
        </w:rPr>
        <w:t>companhia de seguros</w:t>
      </w:r>
      <w:r w:rsidR="006939B2" w:rsidRPr="00535BCA">
        <w:rPr>
          <w:rFonts w:ascii="Verdana" w:hAnsi="Verdana"/>
          <w:i/>
          <w:sz w:val="16"/>
          <w:szCs w:val="16"/>
        </w:rPr>
        <w:t>)</w:t>
      </w:r>
      <w:r w:rsidR="006939B2" w:rsidRPr="00E86CE8">
        <w:rPr>
          <w:rFonts w:ascii="Verdana" w:hAnsi="Verdana" w:cs="Tahoma"/>
          <w:sz w:val="18"/>
          <w:szCs w:val="18"/>
        </w:rPr>
        <w:t>,</w:t>
      </w:r>
      <w:r w:rsidR="004E258A">
        <w:rPr>
          <w:rFonts w:ascii="Verdana" w:hAnsi="Verdana" w:cs="Tahoma"/>
          <w:sz w:val="18"/>
          <w:szCs w:val="18"/>
        </w:rPr>
        <w:t xml:space="preserve"> pessoa cole</w:t>
      </w:r>
      <w:r w:rsidRPr="00E86CE8">
        <w:rPr>
          <w:rFonts w:ascii="Verdana" w:hAnsi="Verdana" w:cs="Tahoma"/>
          <w:sz w:val="18"/>
          <w:szCs w:val="18"/>
        </w:rPr>
        <w:t xml:space="preserve">tiva n.º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_____________</w:t>
      </w:r>
      <w:r w:rsidRPr="00E86CE8">
        <w:rPr>
          <w:rFonts w:ascii="Verdana" w:hAnsi="Verdana" w:cs="Tahoma"/>
          <w:sz w:val="18"/>
          <w:szCs w:val="18"/>
        </w:rPr>
        <w:t>,</w:t>
      </w:r>
      <w:r w:rsidR="006939B2" w:rsidRPr="00E86CE8">
        <w:rPr>
          <w:rFonts w:ascii="Verdana" w:hAnsi="Verdana" w:cs="Tahoma"/>
          <w:sz w:val="18"/>
          <w:szCs w:val="18"/>
        </w:rPr>
        <w:t xml:space="preserve"> com sede em </w:t>
      </w:r>
      <w:r w:rsidR="006939B2" w:rsidRPr="00E86CE8">
        <w:rPr>
          <w:rFonts w:ascii="Verdana" w:hAnsi="Verdana" w:cs="Tahoma"/>
          <w:sz w:val="18"/>
          <w:szCs w:val="18"/>
          <w:highlight w:val="lightGray"/>
        </w:rPr>
        <w:t>___</w:t>
      </w:r>
      <w:r w:rsidR="000D62F2" w:rsidRPr="00E86CE8">
        <w:rPr>
          <w:rFonts w:ascii="Verdana" w:hAnsi="Verdana" w:cs="Tahoma"/>
          <w:sz w:val="18"/>
          <w:szCs w:val="18"/>
          <w:highlight w:val="lightGray"/>
        </w:rPr>
        <w:t>______</w:t>
      </w:r>
      <w:r w:rsidR="006939B2" w:rsidRPr="00E86CE8">
        <w:rPr>
          <w:rFonts w:ascii="Verdana" w:hAnsi="Verdana" w:cs="Tahoma"/>
          <w:sz w:val="18"/>
          <w:szCs w:val="18"/>
          <w:highlight w:val="lightGray"/>
        </w:rPr>
        <w:t>___________</w:t>
      </w:r>
      <w:r w:rsidR="006939B2" w:rsidRPr="00E86CE8">
        <w:rPr>
          <w:rFonts w:ascii="Verdana" w:hAnsi="Verdana" w:cs="Tahoma"/>
          <w:sz w:val="18"/>
          <w:szCs w:val="18"/>
        </w:rPr>
        <w:t xml:space="preserve">, </w:t>
      </w:r>
      <w:r w:rsidRPr="00E86CE8">
        <w:rPr>
          <w:rFonts w:ascii="Verdana" w:hAnsi="Verdana" w:cs="Tahoma"/>
          <w:sz w:val="18"/>
          <w:szCs w:val="18"/>
        </w:rPr>
        <w:t xml:space="preserve">com o capital social de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</w:t>
      </w:r>
      <w:r w:rsidRPr="00E86CE8">
        <w:rPr>
          <w:rFonts w:ascii="Verdana" w:hAnsi="Verdana" w:cs="Tahoma"/>
          <w:sz w:val="18"/>
          <w:szCs w:val="18"/>
        </w:rPr>
        <w:t>, registada</w:t>
      </w:r>
      <w:r w:rsidR="006939B2" w:rsidRPr="00E86CE8">
        <w:rPr>
          <w:rFonts w:ascii="Verdana" w:hAnsi="Verdana" w:cs="Tahoma"/>
          <w:sz w:val="18"/>
          <w:szCs w:val="18"/>
        </w:rPr>
        <w:t xml:space="preserve"> na Conservatória do Registo Comercial de </w:t>
      </w:r>
      <w:r w:rsidR="006939B2" w:rsidRPr="00E86CE8">
        <w:rPr>
          <w:rFonts w:ascii="Verdana" w:hAnsi="Verdana" w:cs="Tahoma"/>
          <w:sz w:val="18"/>
          <w:szCs w:val="18"/>
          <w:highlight w:val="lightGray"/>
        </w:rPr>
        <w:t>_______________</w:t>
      </w:r>
      <w:r w:rsidR="006939B2" w:rsidRPr="00E86CE8">
        <w:rPr>
          <w:rFonts w:ascii="Verdana" w:hAnsi="Verdana" w:cs="Tahoma"/>
          <w:sz w:val="18"/>
          <w:szCs w:val="18"/>
        </w:rPr>
        <w:t>,</w:t>
      </w:r>
      <w:r w:rsidRPr="00E86CE8">
        <w:rPr>
          <w:rFonts w:ascii="Verdana" w:hAnsi="Verdana" w:cs="Tahoma"/>
          <w:sz w:val="18"/>
          <w:szCs w:val="18"/>
        </w:rPr>
        <w:t xml:space="preserve"> adiante designada SEGURADORA, em nome e a pedido de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____________________________</w:t>
      </w:r>
      <w:r w:rsidRPr="00E86CE8">
        <w:rPr>
          <w:rFonts w:ascii="Verdana" w:hAnsi="Verdana" w:cs="Tahoma"/>
          <w:sz w:val="18"/>
          <w:szCs w:val="18"/>
        </w:rPr>
        <w:t xml:space="preserve"> </w:t>
      </w:r>
      <w:r w:rsidRPr="00535BCA">
        <w:rPr>
          <w:rFonts w:ascii="Verdana" w:hAnsi="Verdana"/>
          <w:i/>
          <w:sz w:val="16"/>
          <w:szCs w:val="16"/>
        </w:rPr>
        <w:t>(identificação da entidade que solicita a licença)</w:t>
      </w:r>
      <w:r w:rsidRPr="00E86CE8">
        <w:rPr>
          <w:rFonts w:ascii="Verdana" w:hAnsi="Verdana" w:cs="Tahoma"/>
          <w:sz w:val="18"/>
          <w:szCs w:val="18"/>
        </w:rPr>
        <w:t xml:space="preserve">, pessoa coletiva n.º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</w:t>
      </w:r>
      <w:r w:rsidR="00535BCA">
        <w:rPr>
          <w:rFonts w:ascii="Verdana" w:hAnsi="Verdana" w:cs="Tahoma"/>
          <w:sz w:val="18"/>
          <w:szCs w:val="18"/>
          <w:highlight w:val="lightGray"/>
        </w:rPr>
        <w:t>_____________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</w:t>
      </w:r>
      <w:r w:rsidRPr="00E86CE8">
        <w:rPr>
          <w:rFonts w:ascii="Verdana" w:hAnsi="Verdana" w:cs="Tahoma"/>
          <w:sz w:val="18"/>
          <w:szCs w:val="18"/>
        </w:rPr>
        <w:t xml:space="preserve">, com sede em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_____________</w:t>
      </w:r>
      <w:r w:rsidR="00535BCA">
        <w:rPr>
          <w:rFonts w:ascii="Verdana" w:hAnsi="Verdana" w:cs="Tahoma"/>
          <w:sz w:val="18"/>
          <w:szCs w:val="18"/>
          <w:highlight w:val="lightGray"/>
        </w:rPr>
        <w:t>___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</w:t>
      </w:r>
      <w:r w:rsidRPr="00E86CE8">
        <w:rPr>
          <w:rFonts w:ascii="Verdana" w:hAnsi="Verdana" w:cs="Tahoma"/>
          <w:sz w:val="18"/>
          <w:szCs w:val="18"/>
        </w:rPr>
        <w:t xml:space="preserve">, registada na Conservatória do Registo Comercial de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_______________</w:t>
      </w:r>
      <w:r w:rsidRPr="00E86CE8">
        <w:rPr>
          <w:rFonts w:ascii="Verdana" w:hAnsi="Verdana" w:cs="Tahoma"/>
          <w:sz w:val="18"/>
          <w:szCs w:val="18"/>
        </w:rPr>
        <w:t>, adiante designada SEGURADO, declara</w:t>
      </w:r>
      <w:r w:rsidR="00A65011" w:rsidRPr="00E86CE8">
        <w:rPr>
          <w:rFonts w:ascii="Verdana" w:hAnsi="Verdana" w:cs="Tahoma"/>
          <w:sz w:val="18"/>
          <w:szCs w:val="18"/>
        </w:rPr>
        <w:t>r</w:t>
      </w:r>
      <w:r w:rsidRPr="00E86CE8">
        <w:rPr>
          <w:rFonts w:ascii="Verdana" w:hAnsi="Verdana" w:cs="Tahoma"/>
          <w:sz w:val="18"/>
          <w:szCs w:val="18"/>
        </w:rPr>
        <w:t xml:space="preserve"> que o </w:t>
      </w:r>
      <w:r w:rsidR="00ED3DFB" w:rsidRPr="00E86CE8">
        <w:rPr>
          <w:rFonts w:ascii="Verdana" w:hAnsi="Verdana" w:cs="Tahoma"/>
          <w:sz w:val="18"/>
          <w:szCs w:val="18"/>
        </w:rPr>
        <w:t xml:space="preserve">seguro </w:t>
      </w:r>
      <w:r w:rsidRPr="00E86CE8">
        <w:rPr>
          <w:rFonts w:ascii="Verdana" w:hAnsi="Verdana" w:cs="Tahoma"/>
          <w:sz w:val="18"/>
          <w:szCs w:val="18"/>
        </w:rPr>
        <w:t xml:space="preserve">titulado pela Apólice n.º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_______________</w:t>
      </w:r>
      <w:r w:rsidRPr="00E86CE8">
        <w:rPr>
          <w:rFonts w:ascii="Verdana" w:hAnsi="Verdana" w:cs="Tahoma"/>
          <w:sz w:val="18"/>
          <w:szCs w:val="18"/>
        </w:rPr>
        <w:t>, constituído para os efeitos do regime jurídico da responsabilidade por danos ambientais a favor da Agência Portuguesa do Ambiente</w:t>
      </w:r>
      <w:r w:rsidR="001515EF" w:rsidRPr="00E86CE8">
        <w:rPr>
          <w:rFonts w:ascii="Verdana" w:hAnsi="Verdana" w:cs="Tahoma"/>
          <w:sz w:val="18"/>
          <w:szCs w:val="18"/>
        </w:rPr>
        <w:t xml:space="preserve">, I.P., engloba a utilização </w:t>
      </w:r>
      <w:r w:rsidR="001515EF" w:rsidRPr="00E86CE8">
        <w:rPr>
          <w:rFonts w:ascii="Verdana" w:hAnsi="Verdana" w:cs="Tahoma"/>
          <w:sz w:val="18"/>
          <w:szCs w:val="18"/>
          <w:highlight w:val="lightGray"/>
        </w:rPr>
        <w:t>____________________________</w:t>
      </w:r>
      <w:r w:rsidR="001515EF" w:rsidRPr="00E86CE8">
        <w:rPr>
          <w:rFonts w:ascii="Verdana" w:hAnsi="Verdana" w:cs="Tahoma"/>
          <w:sz w:val="18"/>
          <w:szCs w:val="18"/>
        </w:rPr>
        <w:t xml:space="preserve"> </w:t>
      </w:r>
      <w:r w:rsidR="001515EF" w:rsidRPr="00535BCA">
        <w:rPr>
          <w:rFonts w:ascii="Verdana" w:hAnsi="Verdana" w:cs="Tahoma"/>
          <w:i/>
          <w:sz w:val="16"/>
          <w:szCs w:val="16"/>
        </w:rPr>
        <w:t xml:space="preserve">(identificar a utilização em causa) </w:t>
      </w:r>
      <w:r w:rsidR="001515EF" w:rsidRPr="00E86CE8">
        <w:rPr>
          <w:rFonts w:ascii="Verdana" w:hAnsi="Verdana" w:cs="Tahoma"/>
          <w:sz w:val="18"/>
          <w:szCs w:val="18"/>
        </w:rPr>
        <w:t xml:space="preserve">solicitada nos termos </w:t>
      </w:r>
      <w:r w:rsidR="004E258A">
        <w:rPr>
          <w:rFonts w:ascii="Verdana" w:hAnsi="Verdana" w:cs="Tahoma"/>
          <w:sz w:val="18"/>
          <w:szCs w:val="18"/>
        </w:rPr>
        <w:t>da Lei n.º 58/2005, de 29 de d</w:t>
      </w:r>
      <w:r w:rsidR="00EB4B30" w:rsidRPr="00E86CE8">
        <w:rPr>
          <w:rFonts w:ascii="Verdana" w:hAnsi="Verdana" w:cs="Tahoma"/>
          <w:sz w:val="18"/>
          <w:szCs w:val="18"/>
        </w:rPr>
        <w:t>ezembro conjugada com o art</w:t>
      </w:r>
      <w:r w:rsidR="00535BCA">
        <w:rPr>
          <w:rFonts w:ascii="Verdana" w:hAnsi="Verdana" w:cs="Tahoma"/>
          <w:sz w:val="18"/>
          <w:szCs w:val="18"/>
        </w:rPr>
        <w:t xml:space="preserve">igo </w:t>
      </w:r>
      <w:r w:rsidR="00EB4B30" w:rsidRPr="00E86CE8">
        <w:rPr>
          <w:rFonts w:ascii="Verdana" w:hAnsi="Verdana" w:cs="Tahoma"/>
          <w:sz w:val="18"/>
          <w:szCs w:val="18"/>
        </w:rPr>
        <w:t>19</w:t>
      </w:r>
      <w:r w:rsidR="00535BCA">
        <w:rPr>
          <w:rFonts w:ascii="Verdana" w:hAnsi="Verdana" w:cs="Tahoma"/>
          <w:sz w:val="18"/>
          <w:szCs w:val="18"/>
        </w:rPr>
        <w:t>.º</w:t>
      </w:r>
      <w:r w:rsidR="00EB4B30" w:rsidRPr="00E86CE8">
        <w:rPr>
          <w:rFonts w:ascii="Verdana" w:hAnsi="Verdana" w:cs="Tahoma"/>
          <w:sz w:val="18"/>
          <w:szCs w:val="18"/>
        </w:rPr>
        <w:t xml:space="preserve">, do referido Decreto-Lei n.º 226-A/2007 </w:t>
      </w:r>
      <w:r w:rsidR="00EB4B30"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="00EB4B30" w:rsidRPr="00E86CE8">
        <w:rPr>
          <w:rFonts w:ascii="Verdana" w:hAnsi="Verdana" w:cs="Tahoma"/>
          <w:sz w:val="18"/>
          <w:szCs w:val="18"/>
        </w:rPr>
        <w:t xml:space="preserve"> conjugada com o art</w:t>
      </w:r>
      <w:r w:rsidR="00535BCA">
        <w:rPr>
          <w:rFonts w:ascii="Verdana" w:hAnsi="Verdana" w:cs="Tahoma"/>
          <w:sz w:val="18"/>
          <w:szCs w:val="18"/>
        </w:rPr>
        <w:t xml:space="preserve">igo </w:t>
      </w:r>
      <w:r w:rsidR="00EB4B30" w:rsidRPr="00E86CE8">
        <w:rPr>
          <w:rFonts w:ascii="Verdana" w:hAnsi="Verdana" w:cs="Tahoma"/>
          <w:sz w:val="18"/>
          <w:szCs w:val="18"/>
        </w:rPr>
        <w:t>23</w:t>
      </w:r>
      <w:r w:rsidR="00535BCA">
        <w:rPr>
          <w:rFonts w:ascii="Verdana" w:hAnsi="Verdana" w:cs="Tahoma"/>
          <w:sz w:val="18"/>
          <w:szCs w:val="18"/>
        </w:rPr>
        <w:t>.</w:t>
      </w:r>
      <w:r w:rsidR="00EB4B30" w:rsidRPr="00E86CE8">
        <w:rPr>
          <w:rFonts w:ascii="Verdana" w:hAnsi="Verdana" w:cs="Tahoma"/>
          <w:sz w:val="18"/>
          <w:szCs w:val="18"/>
        </w:rPr>
        <w:t>º, do referido Decreto-Lei n.º 226-A/2007</w:t>
      </w:r>
      <w:r w:rsidR="005B4DA9" w:rsidRPr="00E86CE8">
        <w:rPr>
          <w:rFonts w:ascii="Verdana" w:hAnsi="Verdana" w:cs="Tahoma"/>
          <w:sz w:val="18"/>
          <w:szCs w:val="18"/>
        </w:rPr>
        <w:t xml:space="preserve"> </w:t>
      </w:r>
      <w:r w:rsidR="005B4DA9" w:rsidRPr="00535BCA">
        <w:rPr>
          <w:rFonts w:ascii="Verdana" w:hAnsi="Verdana" w:cs="Tahoma"/>
          <w:i/>
          <w:sz w:val="16"/>
          <w:szCs w:val="16"/>
        </w:rPr>
        <w:t>(eliminar o que não interessa)</w:t>
      </w:r>
      <w:r w:rsidR="00EB4B30" w:rsidRPr="00E86CE8">
        <w:rPr>
          <w:rFonts w:ascii="Verdana" w:hAnsi="Verdana" w:cs="Tahoma"/>
          <w:sz w:val="18"/>
          <w:szCs w:val="18"/>
        </w:rPr>
        <w:t xml:space="preserve">, com os requisitos específicos </w:t>
      </w:r>
      <w:r w:rsidR="001515EF" w:rsidRPr="00E86CE8">
        <w:rPr>
          <w:rFonts w:ascii="Verdana" w:hAnsi="Verdana" w:cs="Tahoma"/>
          <w:sz w:val="18"/>
          <w:szCs w:val="18"/>
        </w:rPr>
        <w:t>do n.º 2 do art</w:t>
      </w:r>
      <w:r w:rsidR="00535BCA">
        <w:rPr>
          <w:rFonts w:ascii="Verdana" w:hAnsi="Verdana" w:cs="Tahoma"/>
          <w:sz w:val="18"/>
          <w:szCs w:val="18"/>
        </w:rPr>
        <w:t xml:space="preserve">igo </w:t>
      </w:r>
      <w:r w:rsidR="001515EF" w:rsidRPr="00E86CE8">
        <w:rPr>
          <w:rFonts w:ascii="Verdana" w:hAnsi="Verdana" w:cs="Tahoma"/>
          <w:sz w:val="18"/>
          <w:szCs w:val="18"/>
        </w:rPr>
        <w:t xml:space="preserve">49.º do referido Decreto-Lei n.º 226-A/2007 </w:t>
      </w:r>
      <w:r w:rsidR="001515EF"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="001515EF" w:rsidRPr="00E86CE8">
        <w:rPr>
          <w:rFonts w:ascii="Verdana" w:hAnsi="Verdana" w:cs="Tahoma"/>
          <w:sz w:val="18"/>
          <w:szCs w:val="18"/>
        </w:rPr>
        <w:t xml:space="preserve"> </w:t>
      </w:r>
      <w:r w:rsidR="005B4DA9" w:rsidRPr="00E86CE8">
        <w:rPr>
          <w:rFonts w:ascii="Verdana" w:hAnsi="Verdana" w:cs="Tahoma"/>
          <w:sz w:val="18"/>
          <w:szCs w:val="18"/>
        </w:rPr>
        <w:t>do n.º 5 do art</w:t>
      </w:r>
      <w:r w:rsidR="00535BCA">
        <w:rPr>
          <w:rFonts w:ascii="Verdana" w:hAnsi="Verdana" w:cs="Tahoma"/>
          <w:sz w:val="18"/>
          <w:szCs w:val="18"/>
        </w:rPr>
        <w:t xml:space="preserve">igo </w:t>
      </w:r>
      <w:r w:rsidR="005B4DA9" w:rsidRPr="00E86CE8">
        <w:rPr>
          <w:rFonts w:ascii="Verdana" w:hAnsi="Verdana" w:cs="Tahoma"/>
          <w:sz w:val="18"/>
          <w:szCs w:val="18"/>
        </w:rPr>
        <w:t xml:space="preserve">60.º do referido Decreto-Lei n.º 226-A/2007 </w:t>
      </w:r>
      <w:r w:rsidR="005B4DA9"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="005B4DA9" w:rsidRPr="00E86CE8">
        <w:rPr>
          <w:rFonts w:ascii="Verdana" w:hAnsi="Verdana" w:cs="Tahoma"/>
          <w:sz w:val="18"/>
          <w:szCs w:val="18"/>
        </w:rPr>
        <w:t xml:space="preserve"> </w:t>
      </w:r>
      <w:r w:rsidR="001515EF" w:rsidRPr="00E86CE8">
        <w:rPr>
          <w:rFonts w:ascii="Verdana" w:hAnsi="Verdana" w:cs="Tahoma"/>
          <w:sz w:val="18"/>
          <w:szCs w:val="18"/>
        </w:rPr>
        <w:t xml:space="preserve">do n.º </w:t>
      </w:r>
      <w:r w:rsidR="00EB4B30" w:rsidRPr="00E86CE8">
        <w:rPr>
          <w:rFonts w:ascii="Verdana" w:hAnsi="Verdana" w:cs="Tahoma"/>
          <w:sz w:val="18"/>
          <w:szCs w:val="18"/>
        </w:rPr>
        <w:t>2</w:t>
      </w:r>
      <w:r w:rsidR="00535BCA">
        <w:rPr>
          <w:rFonts w:ascii="Verdana" w:hAnsi="Verdana" w:cs="Tahoma"/>
          <w:sz w:val="18"/>
          <w:szCs w:val="18"/>
        </w:rPr>
        <w:t xml:space="preserve"> do artigo </w:t>
      </w:r>
      <w:r w:rsidR="00EB4B30" w:rsidRPr="00E86CE8">
        <w:rPr>
          <w:rFonts w:ascii="Verdana" w:hAnsi="Verdana" w:cs="Tahoma"/>
          <w:sz w:val="18"/>
          <w:szCs w:val="18"/>
        </w:rPr>
        <w:t>70</w:t>
      </w:r>
      <w:r w:rsidR="001515EF" w:rsidRPr="00E86CE8">
        <w:rPr>
          <w:rFonts w:ascii="Verdana" w:hAnsi="Verdana" w:cs="Tahoma"/>
          <w:sz w:val="18"/>
          <w:szCs w:val="18"/>
        </w:rPr>
        <w:t xml:space="preserve">.º do referido Decreto-Lei n.º 226-A/2007 </w:t>
      </w:r>
      <w:r w:rsidR="001515EF"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="00535BCA">
        <w:rPr>
          <w:rFonts w:ascii="Verdana" w:hAnsi="Verdana" w:cs="Tahoma"/>
          <w:sz w:val="18"/>
          <w:szCs w:val="18"/>
        </w:rPr>
        <w:t xml:space="preserve"> do n.º 2 do artigo </w:t>
      </w:r>
      <w:r w:rsidR="001515EF" w:rsidRPr="00E86CE8">
        <w:rPr>
          <w:rFonts w:ascii="Verdana" w:hAnsi="Verdana" w:cs="Tahoma"/>
          <w:sz w:val="18"/>
          <w:szCs w:val="18"/>
        </w:rPr>
        <w:t xml:space="preserve">72.º do referido Decreto-Lei n.º 226-A/2007 </w:t>
      </w:r>
      <w:r w:rsidR="001515EF" w:rsidRPr="00535BCA">
        <w:rPr>
          <w:rFonts w:ascii="Verdana" w:hAnsi="Verdana"/>
          <w:i/>
          <w:sz w:val="16"/>
          <w:szCs w:val="16"/>
        </w:rPr>
        <w:t>(</w:t>
      </w:r>
      <w:r w:rsidR="005B4DA9" w:rsidRPr="00535BCA">
        <w:rPr>
          <w:rFonts w:ascii="Verdana" w:hAnsi="Verdana"/>
          <w:i/>
          <w:sz w:val="16"/>
          <w:szCs w:val="16"/>
        </w:rPr>
        <w:t>se aplicável algum requisito específico/</w:t>
      </w:r>
      <w:r w:rsidR="001515EF" w:rsidRPr="00535BCA">
        <w:rPr>
          <w:rFonts w:ascii="Verdana" w:hAnsi="Verdana"/>
          <w:i/>
          <w:sz w:val="16"/>
          <w:szCs w:val="16"/>
        </w:rPr>
        <w:t>eliminar o que não interessa)</w:t>
      </w:r>
      <w:r w:rsidR="001515EF" w:rsidRPr="00E86CE8">
        <w:rPr>
          <w:rFonts w:ascii="Verdana" w:hAnsi="Verdana"/>
          <w:sz w:val="18"/>
          <w:szCs w:val="18"/>
        </w:rPr>
        <w:t>.</w:t>
      </w:r>
    </w:p>
    <w:p w:rsidR="001515EF" w:rsidRPr="00E86CE8" w:rsidRDefault="001515EF" w:rsidP="000D62F2">
      <w:pPr>
        <w:spacing w:before="0" w:after="0" w:line="360" w:lineRule="auto"/>
        <w:rPr>
          <w:rFonts w:ascii="Verdana" w:hAnsi="Verdana" w:cs="Tahoma"/>
          <w:sz w:val="18"/>
          <w:szCs w:val="18"/>
        </w:rPr>
      </w:pPr>
      <w:r w:rsidRPr="00E86CE8">
        <w:rPr>
          <w:rFonts w:ascii="Verdana" w:hAnsi="Verdana" w:cs="Tahoma"/>
          <w:sz w:val="18"/>
          <w:szCs w:val="18"/>
        </w:rPr>
        <w:t xml:space="preserve">Mais se declara que o montante do seguro em causa é equivalente </w:t>
      </w:r>
      <w:r w:rsidRPr="00E86CE8">
        <w:rPr>
          <w:rFonts w:ascii="Verdana" w:hAnsi="Verdana" w:cs="Tahoma"/>
          <w:i/>
          <w:sz w:val="18"/>
          <w:szCs w:val="18"/>
          <w:highlight w:val="darkGray"/>
        </w:rPr>
        <w:t>OU</w:t>
      </w:r>
      <w:r w:rsidRPr="00E86CE8">
        <w:rPr>
          <w:rFonts w:ascii="Verdana" w:hAnsi="Verdana" w:cs="Tahoma"/>
          <w:sz w:val="18"/>
          <w:szCs w:val="18"/>
        </w:rPr>
        <w:t xml:space="preserve"> é superior </w:t>
      </w:r>
      <w:r w:rsidRPr="00535BCA">
        <w:rPr>
          <w:rFonts w:ascii="Verdana" w:hAnsi="Verdana"/>
          <w:i/>
          <w:sz w:val="16"/>
          <w:szCs w:val="16"/>
        </w:rPr>
        <w:t>(eliminar o que não interessa)</w:t>
      </w:r>
      <w:r w:rsidRPr="00535BCA">
        <w:rPr>
          <w:rFonts w:ascii="Verdana" w:hAnsi="Verdana" w:cs="Tahoma"/>
          <w:i/>
          <w:sz w:val="16"/>
          <w:szCs w:val="16"/>
        </w:rPr>
        <w:t xml:space="preserve"> </w:t>
      </w:r>
      <w:r w:rsidRPr="00E86CE8">
        <w:rPr>
          <w:rFonts w:ascii="Verdana" w:hAnsi="Verdana" w:cs="Tahoma"/>
          <w:sz w:val="18"/>
          <w:szCs w:val="18"/>
        </w:rPr>
        <w:t xml:space="preserve">ao resultante da aplicação do disposto no ponto A) do Anexo I daquele diploma legal, comunicado pela </w:t>
      </w:r>
      <w:r w:rsidR="005B4DA9" w:rsidRPr="00E86CE8">
        <w:rPr>
          <w:rFonts w:ascii="Verdana" w:hAnsi="Verdana" w:cs="Tahoma"/>
          <w:sz w:val="18"/>
          <w:szCs w:val="18"/>
        </w:rPr>
        <w:t xml:space="preserve">APA-ARH </w:t>
      </w:r>
      <w:r w:rsidR="005B4DA9" w:rsidRPr="00E86CE8">
        <w:rPr>
          <w:rFonts w:ascii="Verdana" w:hAnsi="Verdana" w:cs="Tahoma"/>
          <w:sz w:val="18"/>
          <w:szCs w:val="18"/>
          <w:highlight w:val="lightGray"/>
        </w:rPr>
        <w:t>___</w:t>
      </w:r>
      <w:r w:rsidR="00535BCA">
        <w:rPr>
          <w:rFonts w:ascii="Verdana" w:hAnsi="Verdana" w:cs="Tahoma"/>
          <w:sz w:val="18"/>
          <w:szCs w:val="18"/>
          <w:highlight w:val="lightGray"/>
        </w:rPr>
        <w:t>________</w:t>
      </w:r>
      <w:r w:rsidR="005B4DA9" w:rsidRPr="00E86CE8">
        <w:rPr>
          <w:rFonts w:ascii="Verdana" w:hAnsi="Verdana" w:cs="Tahoma"/>
          <w:sz w:val="18"/>
          <w:szCs w:val="18"/>
          <w:highlight w:val="lightGray"/>
        </w:rPr>
        <w:t>_</w:t>
      </w:r>
      <w:r w:rsidR="00535BCA">
        <w:rPr>
          <w:rFonts w:ascii="Verdana" w:hAnsi="Verdana" w:cs="Tahoma"/>
          <w:sz w:val="18"/>
          <w:szCs w:val="18"/>
          <w:highlight w:val="lightGray"/>
        </w:rPr>
        <w:t>_____________________</w:t>
      </w:r>
      <w:r w:rsidR="005B4DA9" w:rsidRPr="00E86CE8">
        <w:rPr>
          <w:rFonts w:ascii="Verdana" w:hAnsi="Verdana" w:cs="Tahoma"/>
          <w:sz w:val="18"/>
          <w:szCs w:val="18"/>
          <w:highlight w:val="lightGray"/>
        </w:rPr>
        <w:t>___________</w:t>
      </w:r>
      <w:r w:rsidRPr="00E86CE8">
        <w:rPr>
          <w:rFonts w:ascii="Verdana" w:hAnsi="Verdana" w:cs="Tahoma"/>
          <w:sz w:val="18"/>
          <w:szCs w:val="18"/>
        </w:rPr>
        <w:t xml:space="preserve">, no valor </w:t>
      </w:r>
      <w:proofErr w:type="gramStart"/>
      <w:r w:rsidRPr="00E86CE8">
        <w:rPr>
          <w:rFonts w:ascii="Verdana" w:hAnsi="Verdana" w:cs="Tahoma"/>
          <w:sz w:val="18"/>
          <w:szCs w:val="18"/>
        </w:rPr>
        <w:t>de</w:t>
      </w:r>
      <w:proofErr w:type="gramEnd"/>
      <w:r w:rsidRPr="00E86CE8">
        <w:rPr>
          <w:rFonts w:ascii="Verdana" w:hAnsi="Verdana" w:cs="Tahoma"/>
          <w:sz w:val="18"/>
          <w:szCs w:val="18"/>
        </w:rPr>
        <w:t xml:space="preserve"> </w:t>
      </w:r>
      <w:r w:rsidRPr="00E86CE8">
        <w:rPr>
          <w:rFonts w:ascii="Verdana" w:hAnsi="Verdana" w:cs="Tahoma"/>
          <w:sz w:val="18"/>
          <w:szCs w:val="18"/>
          <w:highlight w:val="lightGray"/>
        </w:rPr>
        <w:t>__________</w:t>
      </w:r>
      <w:r w:rsidR="00535BCA">
        <w:rPr>
          <w:rFonts w:ascii="Verdana" w:hAnsi="Verdana" w:cs="Tahoma"/>
          <w:sz w:val="18"/>
          <w:szCs w:val="18"/>
          <w:highlight w:val="lightGray"/>
        </w:rPr>
        <w:t>_______</w:t>
      </w:r>
      <w:r w:rsidRPr="00E86CE8">
        <w:rPr>
          <w:rFonts w:ascii="Verdana" w:hAnsi="Verdana" w:cs="Tahoma"/>
          <w:sz w:val="18"/>
          <w:szCs w:val="18"/>
          <w:highlight w:val="lightGray"/>
        </w:rPr>
        <w:t>_____</w:t>
      </w:r>
      <w:r w:rsidRPr="00E86CE8">
        <w:rPr>
          <w:rFonts w:ascii="Verdana" w:hAnsi="Verdana" w:cs="Tahoma"/>
          <w:sz w:val="18"/>
          <w:szCs w:val="18"/>
        </w:rPr>
        <w:t>.</w:t>
      </w:r>
    </w:p>
    <w:p w:rsidR="000A669B" w:rsidRPr="00E86CE8" w:rsidRDefault="000A669B" w:rsidP="00E52778">
      <w:pPr>
        <w:tabs>
          <w:tab w:val="clear" w:pos="851"/>
          <w:tab w:val="clear" w:pos="4820"/>
          <w:tab w:val="clear" w:pos="9639"/>
        </w:tabs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18"/>
          <w:szCs w:val="18"/>
        </w:rPr>
      </w:pPr>
    </w:p>
    <w:p w:rsidR="009D5D77" w:rsidRPr="00E86CE8" w:rsidRDefault="009D5D77" w:rsidP="00535BCA">
      <w:pPr>
        <w:spacing w:before="0" w:after="360" w:line="360" w:lineRule="auto"/>
        <w:rPr>
          <w:rFonts w:ascii="Verdana" w:hAnsi="Verdana" w:cs="Tahoma"/>
          <w:sz w:val="18"/>
          <w:szCs w:val="18"/>
        </w:rPr>
      </w:pPr>
      <w:bookmarkStart w:id="0" w:name="_GoBack"/>
      <w:proofErr w:type="gramStart"/>
      <w:r w:rsidRPr="00E86CE8">
        <w:rPr>
          <w:rFonts w:ascii="Verdana" w:hAnsi="Verdana" w:cs="Tahoma"/>
          <w:sz w:val="18"/>
          <w:szCs w:val="18"/>
        </w:rPr>
        <w:t>Data</w:t>
      </w:r>
      <w:bookmarkEnd w:id="0"/>
      <w:r w:rsidRPr="00E86CE8">
        <w:rPr>
          <w:rFonts w:ascii="Verdana" w:hAnsi="Verdana" w:cs="Tahoma"/>
          <w:sz w:val="18"/>
          <w:szCs w:val="18"/>
        </w:rPr>
        <w:t xml:space="preserve"> ....</w:t>
      </w:r>
      <w:proofErr w:type="gramEnd"/>
      <w:r w:rsidRPr="00E86CE8">
        <w:rPr>
          <w:rFonts w:ascii="Verdana" w:hAnsi="Verdana" w:cs="Tahoma"/>
          <w:sz w:val="18"/>
          <w:szCs w:val="18"/>
        </w:rPr>
        <w:t>....................................</w:t>
      </w:r>
    </w:p>
    <w:p w:rsidR="009D5D77" w:rsidRPr="00E86CE8" w:rsidRDefault="009D5D77" w:rsidP="00E52778">
      <w:pPr>
        <w:spacing w:before="0" w:after="0" w:line="360" w:lineRule="auto"/>
        <w:rPr>
          <w:rFonts w:ascii="Verdana" w:hAnsi="Verdana" w:cs="Tahoma"/>
          <w:sz w:val="18"/>
          <w:szCs w:val="18"/>
        </w:rPr>
      </w:pPr>
      <w:proofErr w:type="gramStart"/>
      <w:r w:rsidRPr="00E86CE8">
        <w:rPr>
          <w:rFonts w:ascii="Verdana" w:hAnsi="Verdana" w:cs="Tahoma"/>
          <w:sz w:val="18"/>
          <w:szCs w:val="18"/>
        </w:rPr>
        <w:t>Assinatura ...</w:t>
      </w:r>
      <w:r w:rsidR="001515EF" w:rsidRPr="00E86CE8">
        <w:rPr>
          <w:rFonts w:ascii="Verdana" w:hAnsi="Verdana" w:cs="Tahoma"/>
          <w:sz w:val="18"/>
          <w:szCs w:val="18"/>
        </w:rPr>
        <w:t>.</w:t>
      </w:r>
      <w:proofErr w:type="gramEnd"/>
      <w:r w:rsidR="001515EF" w:rsidRPr="00E86CE8">
        <w:rPr>
          <w:rFonts w:ascii="Verdana" w:hAnsi="Verdana" w:cs="Tahoma"/>
          <w:sz w:val="18"/>
          <w:szCs w:val="18"/>
        </w:rPr>
        <w:t>...........................</w:t>
      </w:r>
    </w:p>
    <w:p w:rsidR="009D5D77" w:rsidRPr="00535BCA" w:rsidRDefault="004D2096" w:rsidP="00E52778">
      <w:pPr>
        <w:spacing w:before="0" w:after="0" w:line="360" w:lineRule="auto"/>
        <w:rPr>
          <w:rFonts w:ascii="Verdana" w:hAnsi="Verdana" w:cs="Tahoma"/>
          <w:sz w:val="16"/>
          <w:szCs w:val="16"/>
        </w:rPr>
      </w:pPr>
      <w:r w:rsidRPr="00535BCA">
        <w:rPr>
          <w:rFonts w:ascii="Verdana" w:hAnsi="Verdana" w:cs="Tahoma"/>
          <w:sz w:val="16"/>
          <w:szCs w:val="16"/>
        </w:rPr>
        <w:t>(Nome d</w:t>
      </w:r>
      <w:r w:rsidR="004E258A" w:rsidRPr="00535BCA">
        <w:rPr>
          <w:rFonts w:ascii="Verdana" w:hAnsi="Verdana" w:cs="Tahoma"/>
          <w:sz w:val="16"/>
          <w:szCs w:val="16"/>
        </w:rPr>
        <w:t>a</w:t>
      </w:r>
      <w:r w:rsidR="009D5D77" w:rsidRPr="00535BCA">
        <w:rPr>
          <w:rFonts w:ascii="Verdana" w:hAnsi="Verdana" w:cs="Tahoma"/>
          <w:sz w:val="16"/>
          <w:szCs w:val="16"/>
        </w:rPr>
        <w:t>tilografado</w:t>
      </w:r>
      <w:r w:rsidRPr="00535BCA">
        <w:rPr>
          <w:rFonts w:ascii="Verdana" w:hAnsi="Verdana" w:cs="Tahoma"/>
          <w:sz w:val="16"/>
          <w:szCs w:val="16"/>
        </w:rPr>
        <w:t xml:space="preserve"> ou carimbo</w:t>
      </w:r>
      <w:r w:rsidR="009D5D77" w:rsidRPr="00535BCA">
        <w:rPr>
          <w:rFonts w:ascii="Verdana" w:hAnsi="Verdana" w:cs="Tahoma"/>
          <w:sz w:val="16"/>
          <w:szCs w:val="16"/>
        </w:rPr>
        <w:t>)</w:t>
      </w:r>
    </w:p>
    <w:p w:rsidR="00E52778" w:rsidRPr="00E86CE8" w:rsidRDefault="00E52778" w:rsidP="00E52778">
      <w:pPr>
        <w:spacing w:before="0" w:after="0" w:line="360" w:lineRule="auto"/>
        <w:rPr>
          <w:rFonts w:ascii="Verdana" w:hAnsi="Verdana" w:cs="Tahoma"/>
          <w:sz w:val="18"/>
          <w:szCs w:val="18"/>
        </w:rPr>
      </w:pPr>
    </w:p>
    <w:p w:rsidR="000F5B82" w:rsidRDefault="000F5B82" w:rsidP="00E52778">
      <w:pPr>
        <w:spacing w:before="0" w:after="0" w:line="360" w:lineRule="auto"/>
        <w:rPr>
          <w:rFonts w:ascii="Verdana" w:hAnsi="Verdana" w:cs="Tahoma"/>
          <w:sz w:val="16"/>
          <w:szCs w:val="16"/>
        </w:rPr>
      </w:pPr>
    </w:p>
    <w:p w:rsidR="001515EF" w:rsidRDefault="001515EF" w:rsidP="00E52778">
      <w:pPr>
        <w:spacing w:before="0" w:after="0" w:line="360" w:lineRule="auto"/>
        <w:rPr>
          <w:rFonts w:ascii="Verdana" w:hAnsi="Verdana" w:cs="Tahoma"/>
          <w:sz w:val="16"/>
          <w:szCs w:val="16"/>
        </w:rPr>
      </w:pPr>
    </w:p>
    <w:sectPr w:rsidR="001515EF">
      <w:headerReference w:type="first" r:id="rId7"/>
      <w:footerReference w:type="first" r:id="rId8"/>
      <w:pgSz w:w="11906" w:h="16838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B5" w:rsidRDefault="008441B5">
      <w:pPr>
        <w:spacing w:before="0" w:after="0"/>
      </w:pPr>
      <w:r>
        <w:separator/>
      </w:r>
    </w:p>
  </w:endnote>
  <w:endnote w:type="continuationSeparator" w:id="0">
    <w:p w:rsidR="008441B5" w:rsidRDefault="00844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44" w:rsidRDefault="007F2D44">
    <w:pPr>
      <w:pStyle w:val="Rodap"/>
      <w:rPr>
        <w:rStyle w:val="Nmerodepgina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86CE8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7F2D44" w:rsidRDefault="007F2D44">
    <w:pPr>
      <w:pStyle w:val="Rodap"/>
      <w:pBdr>
        <w:top w:val="single" w:sz="12" w:space="1" w:color="auto"/>
      </w:pBdr>
      <w:tabs>
        <w:tab w:val="right" w:pos="4820"/>
        <w:tab w:val="left" w:pos="5103"/>
      </w:tabs>
      <w:spacing w:line="160" w:lineRule="exact"/>
      <w:rPr>
        <w:sz w:val="16"/>
      </w:rPr>
    </w:pPr>
    <w:r>
      <w:rPr>
        <w:sz w:val="16"/>
      </w:rPr>
      <w:t xml:space="preserve">AVENIDA ANTÓNIO AUGUSTO DE AGUIAR, N.º 19 R/C, 2º </w:t>
    </w:r>
    <w:r>
      <w:rPr>
        <w:sz w:val="16"/>
      </w:rPr>
      <w:sym w:font="Symbol" w:char="F0B7"/>
    </w:r>
    <w:r>
      <w:rPr>
        <w:sz w:val="16"/>
      </w:rPr>
      <w:t xml:space="preserve"> 1050-012 LISBOA </w:t>
    </w:r>
    <w:r>
      <w:rPr>
        <w:sz w:val="16"/>
      </w:rPr>
      <w:sym w:font="Symbol" w:char="F0B7"/>
    </w:r>
    <w:r>
      <w:rPr>
        <w:sz w:val="16"/>
      </w:rPr>
      <w:t xml:space="preserve"> TEL 21.352.70.07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gramStart"/>
    <w:r>
      <w:rPr>
        <w:sz w:val="16"/>
      </w:rPr>
      <w:t>FAX</w:t>
    </w:r>
    <w:proofErr w:type="gramEnd"/>
    <w:r>
      <w:rPr>
        <w:sz w:val="16"/>
      </w:rPr>
      <w:t xml:space="preserve"> 21.352.70.15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B5" w:rsidRDefault="008441B5">
      <w:pPr>
        <w:spacing w:before="0" w:after="0"/>
      </w:pPr>
      <w:r>
        <w:separator/>
      </w:r>
    </w:p>
  </w:footnote>
  <w:footnote w:type="continuationSeparator" w:id="0">
    <w:p w:rsidR="008441B5" w:rsidRDefault="008441B5">
      <w:pPr>
        <w:spacing w:before="0" w:after="0"/>
      </w:pPr>
      <w:r>
        <w:continuationSeparator/>
      </w:r>
    </w:p>
  </w:footnote>
  <w:footnote w:id="1">
    <w:p w:rsidR="007F2D44" w:rsidRPr="005B4DA9" w:rsidRDefault="007F2D44">
      <w:pPr>
        <w:pStyle w:val="Textodenotaderodap"/>
        <w:rPr>
          <w:rFonts w:ascii="Calibri" w:hAnsi="Calibri"/>
          <w:sz w:val="14"/>
          <w:szCs w:val="14"/>
        </w:rPr>
      </w:pPr>
      <w:r w:rsidRPr="005B4DA9">
        <w:rPr>
          <w:rStyle w:val="Refdenotaderodap"/>
          <w:rFonts w:ascii="Calibri" w:hAnsi="Calibri"/>
          <w:sz w:val="14"/>
          <w:szCs w:val="14"/>
        </w:rPr>
        <w:footnoteRef/>
      </w:r>
      <w:r w:rsidRPr="005B4DA9">
        <w:rPr>
          <w:rFonts w:ascii="Calibri" w:hAnsi="Calibri"/>
          <w:sz w:val="14"/>
          <w:szCs w:val="14"/>
        </w:rPr>
        <w:t xml:space="preserve"> </w:t>
      </w:r>
      <w:r w:rsidRPr="005B4DA9">
        <w:rPr>
          <w:rFonts w:ascii="Calibri" w:hAnsi="Calibri" w:cs="Tahoma"/>
          <w:sz w:val="14"/>
          <w:szCs w:val="14"/>
        </w:rPr>
        <w:t>Decreto-Lei n.º 226-A/2007, de 31 de</w:t>
      </w:r>
      <w:r w:rsidR="00E86CE8">
        <w:rPr>
          <w:rFonts w:ascii="Calibri" w:hAnsi="Calibri" w:cs="Tahoma"/>
          <w:sz w:val="14"/>
          <w:szCs w:val="14"/>
        </w:rPr>
        <w:t xml:space="preserve"> maio</w:t>
      </w:r>
      <w:r w:rsidRPr="005B4DA9">
        <w:rPr>
          <w:rFonts w:ascii="Calibri" w:hAnsi="Calibri" w:cs="Tahoma"/>
          <w:sz w:val="14"/>
          <w:szCs w:val="14"/>
        </w:rPr>
        <w:t xml:space="preserve">, que aprova o Regime de Utilização dos Recursos Hídricos, alterado pelos Decretos -Leis n.ºs 391-A/2007, de 21 de </w:t>
      </w:r>
      <w:r w:rsidR="00535BCA">
        <w:rPr>
          <w:rFonts w:ascii="Calibri" w:hAnsi="Calibri" w:cs="Tahoma"/>
          <w:sz w:val="14"/>
          <w:szCs w:val="14"/>
        </w:rPr>
        <w:t>dezembro, 93/2008, de 4 de ju</w:t>
      </w:r>
      <w:r w:rsidRPr="005B4DA9">
        <w:rPr>
          <w:rFonts w:ascii="Calibri" w:hAnsi="Calibri" w:cs="Tahoma"/>
          <w:sz w:val="14"/>
          <w:szCs w:val="14"/>
        </w:rPr>
        <w:t>nho, 107/2009, de 15 de</w:t>
      </w:r>
      <w:r w:rsidR="00E86CE8">
        <w:rPr>
          <w:rFonts w:ascii="Calibri" w:hAnsi="Calibri" w:cs="Tahoma"/>
          <w:sz w:val="14"/>
          <w:szCs w:val="14"/>
        </w:rPr>
        <w:t xml:space="preserve"> maio</w:t>
      </w:r>
      <w:r w:rsidRPr="005B4DA9">
        <w:rPr>
          <w:rFonts w:ascii="Calibri" w:hAnsi="Calibri" w:cs="Tahoma"/>
          <w:sz w:val="14"/>
          <w:szCs w:val="14"/>
        </w:rPr>
        <w:t>,</w:t>
      </w:r>
      <w:r w:rsidR="00535BCA">
        <w:rPr>
          <w:rFonts w:ascii="Calibri" w:hAnsi="Calibri" w:cs="Tahoma"/>
          <w:sz w:val="14"/>
          <w:szCs w:val="14"/>
        </w:rPr>
        <w:t xml:space="preserve"> 245/2009, de 22 de setembro, 82/2010, de 2 de j</w:t>
      </w:r>
      <w:r w:rsidRPr="005B4DA9">
        <w:rPr>
          <w:rFonts w:ascii="Calibri" w:hAnsi="Calibri" w:cs="Tahoma"/>
          <w:sz w:val="14"/>
          <w:szCs w:val="14"/>
        </w:rPr>
        <w:t>ulho</w:t>
      </w:r>
      <w:r w:rsidR="00535BCA">
        <w:rPr>
          <w:rFonts w:ascii="Calibri" w:hAnsi="Calibri" w:cs="Tahoma"/>
          <w:sz w:val="14"/>
          <w:szCs w:val="14"/>
        </w:rPr>
        <w:t xml:space="preserve"> e Lei n.º 44/2012, de 29 de agosto</w:t>
      </w:r>
      <w:r w:rsidRPr="005B4DA9">
        <w:rPr>
          <w:rFonts w:ascii="Calibri" w:hAnsi="Calibri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44" w:rsidRDefault="007F2D44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D62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3"/>
    <w:rsid w:val="000457B0"/>
    <w:rsid w:val="00062005"/>
    <w:rsid w:val="0009224C"/>
    <w:rsid w:val="000A669B"/>
    <w:rsid w:val="000C24D9"/>
    <w:rsid w:val="000D62F2"/>
    <w:rsid w:val="000F5B82"/>
    <w:rsid w:val="0012572E"/>
    <w:rsid w:val="001515EF"/>
    <w:rsid w:val="00175B79"/>
    <w:rsid w:val="001825D2"/>
    <w:rsid w:val="001C7C26"/>
    <w:rsid w:val="00213EF8"/>
    <w:rsid w:val="00286ACD"/>
    <w:rsid w:val="00286C27"/>
    <w:rsid w:val="002B6731"/>
    <w:rsid w:val="002F63CA"/>
    <w:rsid w:val="003B09F0"/>
    <w:rsid w:val="003C68EC"/>
    <w:rsid w:val="003E071E"/>
    <w:rsid w:val="004170B1"/>
    <w:rsid w:val="004D2096"/>
    <w:rsid w:val="004D71F1"/>
    <w:rsid w:val="004E258A"/>
    <w:rsid w:val="005259F8"/>
    <w:rsid w:val="00535BCA"/>
    <w:rsid w:val="0059515E"/>
    <w:rsid w:val="005B4DA9"/>
    <w:rsid w:val="00631496"/>
    <w:rsid w:val="006939B2"/>
    <w:rsid w:val="006D4E93"/>
    <w:rsid w:val="007A1414"/>
    <w:rsid w:val="007F2D44"/>
    <w:rsid w:val="007F6313"/>
    <w:rsid w:val="008441B5"/>
    <w:rsid w:val="0089007D"/>
    <w:rsid w:val="008B5F04"/>
    <w:rsid w:val="009C6A2B"/>
    <w:rsid w:val="009D5D77"/>
    <w:rsid w:val="00A0300B"/>
    <w:rsid w:val="00A57ACB"/>
    <w:rsid w:val="00A65011"/>
    <w:rsid w:val="00AD62CA"/>
    <w:rsid w:val="00C01ADD"/>
    <w:rsid w:val="00C21B84"/>
    <w:rsid w:val="00CB238A"/>
    <w:rsid w:val="00CE3DE0"/>
    <w:rsid w:val="00CE3FFE"/>
    <w:rsid w:val="00D0299A"/>
    <w:rsid w:val="00D1316D"/>
    <w:rsid w:val="00D24212"/>
    <w:rsid w:val="00D967C4"/>
    <w:rsid w:val="00DA1D21"/>
    <w:rsid w:val="00DA77E9"/>
    <w:rsid w:val="00E47A3A"/>
    <w:rsid w:val="00E52778"/>
    <w:rsid w:val="00E714C7"/>
    <w:rsid w:val="00E86CE8"/>
    <w:rsid w:val="00EB1FC2"/>
    <w:rsid w:val="00EB4B30"/>
    <w:rsid w:val="00ED3DFB"/>
    <w:rsid w:val="00F72DEA"/>
    <w:rsid w:val="00F85C95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9C4FC93-D33A-4A0B-A719-2F7B2E3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77"/>
    <w:pPr>
      <w:tabs>
        <w:tab w:val="left" w:pos="851"/>
        <w:tab w:val="center" w:pos="4820"/>
        <w:tab w:val="right" w:pos="9639"/>
      </w:tabs>
      <w:spacing w:before="60" w:after="60"/>
      <w:jc w:val="both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5D77"/>
    <w:pPr>
      <w:jc w:val="center"/>
    </w:pPr>
    <w:rPr>
      <w:sz w:val="16"/>
    </w:rPr>
  </w:style>
  <w:style w:type="paragraph" w:styleId="Rodap">
    <w:name w:val="footer"/>
    <w:aliases w:val="Rodapé1"/>
    <w:basedOn w:val="Normal"/>
    <w:rsid w:val="009D5D77"/>
    <w:pPr>
      <w:jc w:val="center"/>
    </w:pPr>
  </w:style>
  <w:style w:type="character" w:styleId="Nmerodepgina">
    <w:name w:val="page number"/>
    <w:rsid w:val="009D5D77"/>
    <w:rPr>
      <w:rFonts w:ascii="Times New Roman" w:hAnsi="Times New Roman"/>
      <w:sz w:val="22"/>
    </w:rPr>
  </w:style>
  <w:style w:type="character" w:styleId="Hiperligao">
    <w:name w:val="Hyperlink"/>
    <w:rsid w:val="009D5D77"/>
    <w:rPr>
      <w:color w:val="0000FF"/>
      <w:u w:val="single"/>
    </w:rPr>
  </w:style>
  <w:style w:type="paragraph" w:customStyle="1" w:styleId="TextoCarcterCarcter">
    <w:name w:val="Texto Carácter Carácter"/>
    <w:basedOn w:val="Normal"/>
    <w:semiHidden/>
    <w:rsid w:val="009D5D77"/>
    <w:pPr>
      <w:tabs>
        <w:tab w:val="clear" w:pos="851"/>
        <w:tab w:val="clear" w:pos="4820"/>
        <w:tab w:val="clear" w:pos="9639"/>
      </w:tabs>
      <w:spacing w:before="0" w:after="160" w:line="240" w:lineRule="exact"/>
      <w:jc w:val="left"/>
    </w:pPr>
    <w:rPr>
      <w:rFonts w:ascii="Normal" w:hAnsi="Normal"/>
      <w:b/>
      <w:sz w:val="20"/>
      <w:lang w:eastAsia="en-US"/>
    </w:rPr>
  </w:style>
  <w:style w:type="paragraph" w:styleId="Textodebalo">
    <w:name w:val="Balloon Text"/>
    <w:basedOn w:val="Normal"/>
    <w:semiHidden/>
    <w:rsid w:val="0089007D"/>
    <w:rPr>
      <w:rFonts w:ascii="Tahoma" w:hAnsi="Tahoma" w:cs="Tahoma"/>
      <w:sz w:val="16"/>
      <w:szCs w:val="16"/>
    </w:rPr>
  </w:style>
  <w:style w:type="paragraph" w:customStyle="1" w:styleId="CarcterCarcterCarcter">
    <w:name w:val="Carácter Carácter Carácter"/>
    <w:basedOn w:val="Normal"/>
    <w:rsid w:val="008B5F04"/>
    <w:pPr>
      <w:tabs>
        <w:tab w:val="clear" w:pos="851"/>
        <w:tab w:val="clear" w:pos="4820"/>
        <w:tab w:val="clear" w:pos="9639"/>
      </w:tabs>
      <w:spacing w:before="0" w:after="160" w:line="240" w:lineRule="exact"/>
      <w:jc w:val="center"/>
    </w:pPr>
    <w:rPr>
      <w:rFonts w:ascii="Normal" w:hAnsi="Normal"/>
      <w:b/>
      <w:sz w:val="20"/>
      <w:lang w:eastAsia="en-US"/>
    </w:rPr>
  </w:style>
  <w:style w:type="paragraph" w:styleId="Textodenotaderodap">
    <w:name w:val="footnote text"/>
    <w:basedOn w:val="Normal"/>
    <w:semiHidden/>
    <w:rsid w:val="005B4DA9"/>
    <w:rPr>
      <w:sz w:val="20"/>
    </w:rPr>
  </w:style>
  <w:style w:type="character" w:styleId="Refdenotaderodap">
    <w:name w:val="footnote reference"/>
    <w:semiHidden/>
    <w:rsid w:val="005B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GARANTIA BANCÁRIA / SEGURO DE CAUÇÃO</vt:lpstr>
      <vt:lpstr>MODELO DE GARANTIA BANCÁRIA / SEGURO DE CAUÇÃO</vt:lpstr>
    </vt:vector>
  </TitlesOfParts>
  <Company>ARH ALGARVE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GARANTIA BANCÁRIA / SEGURO DE CAUÇÃO</dc:title>
  <dc:subject/>
  <dc:creator>ARH</dc:creator>
  <cp:keywords/>
  <dc:description/>
  <cp:lastModifiedBy>APA</cp:lastModifiedBy>
  <cp:revision>3</cp:revision>
  <cp:lastPrinted>2012-11-16T09:25:00Z</cp:lastPrinted>
  <dcterms:created xsi:type="dcterms:W3CDTF">2017-07-11T08:25:00Z</dcterms:created>
  <dcterms:modified xsi:type="dcterms:W3CDTF">2017-07-11T08:44:00Z</dcterms:modified>
</cp:coreProperties>
</file>