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E2" w:rsidRDefault="007F73E2" w:rsidP="00DB1A76">
      <w:pPr>
        <w:jc w:val="both"/>
        <w:rPr>
          <w:sz w:val="28"/>
          <w:szCs w:val="28"/>
        </w:rPr>
      </w:pPr>
    </w:p>
    <w:p w:rsidR="00066E58" w:rsidRPr="00066E58" w:rsidRDefault="00066E58" w:rsidP="00DB1A76">
      <w:pPr>
        <w:pStyle w:val="NormalWeb"/>
        <w:overflowPunct w:val="0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066E58">
        <w:rPr>
          <w:rFonts w:asciiTheme="minorHAnsi" w:eastAsia="Helvetica Neue" w:hAnsiTheme="minorHAnsi" w:cs="Helvetica Neue"/>
          <w:b/>
          <w:color w:val="000000"/>
          <w:position w:val="1"/>
        </w:rPr>
        <w:t xml:space="preserve">1 - A quem se aplica a Lei n.º 88/2019, de 3 de setembro? </w:t>
      </w:r>
      <w:r w:rsidRPr="00066E58">
        <w:rPr>
          <w:rFonts w:asciiTheme="minorHAnsi" w:eastAsia="Helvetica Neue" w:hAnsiTheme="minorHAnsi" w:cs="Helvetica Neue"/>
          <w:b/>
          <w:color w:val="2E74B5" w:themeColor="accent1" w:themeShade="BF"/>
          <w:position w:val="1"/>
        </w:rPr>
        <w:t xml:space="preserve">(Art.º 4) </w:t>
      </w:r>
    </w:p>
    <w:p w:rsidR="00066E58" w:rsidRPr="00F45A06" w:rsidRDefault="001711AC" w:rsidP="00DB1A76">
      <w:pPr>
        <w:jc w:val="both"/>
        <w:rPr>
          <w:b/>
          <w:sz w:val="24"/>
          <w:szCs w:val="24"/>
        </w:rPr>
      </w:pPr>
      <w:r w:rsidRPr="00F45A0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FE41" wp14:editId="2960D596">
                <wp:simplePos x="0" y="0"/>
                <wp:positionH relativeFrom="column">
                  <wp:posOffset>-13335</wp:posOffset>
                </wp:positionH>
                <wp:positionV relativeFrom="paragraph">
                  <wp:posOffset>11110595</wp:posOffset>
                </wp:positionV>
                <wp:extent cx="12599670" cy="899795"/>
                <wp:effectExtent l="0" t="0" r="0" b="0"/>
                <wp:wrapNone/>
                <wp:docPr id="10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9670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11AC" w:rsidRPr="001711AC" w:rsidRDefault="001711AC" w:rsidP="001711A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 xml:space="preserve">6 - O que se inclui nos incentivos disponíveis para adaptação de equipamentos? </w:t>
                            </w: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2E74B5" w:themeColor="accent1" w:themeShade="BF"/>
                                <w:position w:val="1"/>
                                <w:sz w:val="28"/>
                                <w:szCs w:val="28"/>
                              </w:rPr>
                              <w:t>(Art.º 5.º)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2FE41" id="Rectângulo 12" o:spid="_x0000_s1026" style="position:absolute;left:0;text-align:left;margin-left:-1.05pt;margin-top:874.85pt;width:992.1pt;height:7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" filled="f" stroked="f">
                <v:textbox style="mso-fit-shape-to-text:t">
                  <w:txbxContent>
                    <w:p w:rsidR="001711AC" w:rsidRPr="001711AC" w:rsidRDefault="001711AC" w:rsidP="001711AC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 xml:space="preserve">6 - O que se inclui nos incentivos disponíveis para adaptação de equipamentos? </w:t>
                      </w:r>
                      <w:r w:rsidRPr="001711AC">
                        <w:rPr>
                          <w:rFonts w:ascii="Helvetica Neue" w:eastAsia="Helvetica Neue" w:hAnsi="Helvetica Neue" w:cs="Helvetica Neue"/>
                          <w:color w:val="2E74B5" w:themeColor="accent1" w:themeShade="BF"/>
                          <w:position w:val="1"/>
                          <w:sz w:val="28"/>
                          <w:szCs w:val="28"/>
                        </w:rPr>
                        <w:t>(Art.º 5.º)</w:t>
                      </w:r>
                    </w:p>
                  </w:txbxContent>
                </v:textbox>
              </v:rect>
            </w:pict>
          </mc:Fallback>
        </mc:AlternateContent>
      </w:r>
      <w:r w:rsidRPr="00F45A06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BA26F" wp14:editId="6E634993">
                <wp:simplePos x="0" y="0"/>
                <wp:positionH relativeFrom="column">
                  <wp:posOffset>-13335</wp:posOffset>
                </wp:positionH>
                <wp:positionV relativeFrom="paragraph">
                  <wp:posOffset>13404215</wp:posOffset>
                </wp:positionV>
                <wp:extent cx="12599670" cy="899795"/>
                <wp:effectExtent l="0" t="0" r="0" b="0"/>
                <wp:wrapNone/>
                <wp:docPr id="11" name="Rec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9670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11AC" w:rsidRPr="001711AC" w:rsidRDefault="001711AC" w:rsidP="001711A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 xml:space="preserve">7 – Quais são as contraordenações previstas na Lei ? </w:t>
                            </w:r>
                            <w:r w:rsidRPr="001711AC">
                              <w:rPr>
                                <w:rFonts w:ascii="Helvetica Neue" w:eastAsia="Helvetica Neue" w:hAnsi="Helvetica Neue" w:cs="Helvetica Neue"/>
                                <w:color w:val="2E74B5" w:themeColor="accent1" w:themeShade="BF"/>
                                <w:position w:val="1"/>
                                <w:sz w:val="28"/>
                                <w:szCs w:val="28"/>
                              </w:rPr>
                              <w:t xml:space="preserve">(Art.º 11.º)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BA26F" id="Rectângulo 34" o:spid="_x0000_s1027" style="position:absolute;left:0;text-align:left;margin-left:-1.05pt;margin-top:1055.45pt;width:992.1pt;height:7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" filled="f" stroked="f">
                <v:textbox style="mso-fit-shape-to-text:t">
                  <w:txbxContent>
                    <w:p w:rsidR="001711AC" w:rsidRPr="001711AC" w:rsidRDefault="001711AC" w:rsidP="001711AC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 xml:space="preserve">7 – Quais são as contraordenações previstas na </w:t>
                      </w:r>
                      <w:proofErr w:type="gramStart"/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>Lei ?</w:t>
                      </w:r>
                      <w:proofErr w:type="gramEnd"/>
                      <w:r w:rsidRPr="001711AC">
                        <w:rPr>
                          <w:rFonts w:ascii="Helvetica Neue" w:eastAsia="Helvetica Neue" w:hAnsi="Helvetica Neue" w:cs="Helvetica Neue"/>
                          <w:color w:val="000000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1711AC">
                        <w:rPr>
                          <w:rFonts w:ascii="Helvetica Neue" w:eastAsia="Helvetica Neue" w:hAnsi="Helvetica Neue" w:cs="Helvetica Neue"/>
                          <w:color w:val="2E74B5" w:themeColor="accent1" w:themeShade="BF"/>
                          <w:position w:val="1"/>
                          <w:sz w:val="28"/>
                          <w:szCs w:val="28"/>
                        </w:rPr>
                        <w:t xml:space="preserve">(Art.º 11.º) </w:t>
                      </w:r>
                    </w:p>
                  </w:txbxContent>
                </v:textbox>
              </v:rect>
            </w:pict>
          </mc:Fallback>
        </mc:AlternateContent>
      </w:r>
      <w:r w:rsidR="00066E58" w:rsidRPr="00F45A06">
        <w:rPr>
          <w:b/>
          <w:sz w:val="24"/>
          <w:szCs w:val="24"/>
        </w:rPr>
        <w:t xml:space="preserve">Re: </w:t>
      </w:r>
    </w:p>
    <w:p w:rsidR="00066E58" w:rsidRPr="00066E58" w:rsidRDefault="00066E58" w:rsidP="00DB1A76">
      <w:pPr>
        <w:jc w:val="both"/>
      </w:pPr>
      <w:r w:rsidRPr="00066E58">
        <w:t xml:space="preserve">Os estabelecimentos abrangidos pelo n.º 1 do artigo 4.º da Lei n.º 88/2019, de 3 de setembro, que aprova medidas para a adequada deposição, recolha e tratamento dos resíduos de produtos de tabaco </w:t>
      </w:r>
      <w:r w:rsidRPr="00066E58">
        <w:rPr>
          <w:u w:val="single"/>
        </w:rPr>
        <w:t>são os estabelecimentos comerciais, os estabelecimentos de restauração e bebidas, os estabelecimentos onde decorram atividades lúdicas e todos os edifícios onde é proibido fumar</w:t>
      </w:r>
      <w:r w:rsidRPr="00066E58">
        <w:t>.</w:t>
      </w:r>
    </w:p>
    <w:p w:rsidR="00066E58" w:rsidRPr="00066E58" w:rsidRDefault="00066E58" w:rsidP="00DB1A76">
      <w:pPr>
        <w:jc w:val="both"/>
      </w:pPr>
      <w:r w:rsidRPr="00066E58">
        <w:t xml:space="preserve">Assim, para efeito da aplicação do referido diploma, há que atender às definições constantes do Regime Jurídico de acesso e exercício de atividades de comércio, serviços e restauração, estabelecido pelo Decreto-Lei n.º 10/2015, de 16 de janeiro, na sua redação atual, relativas aos estabelecimentos de comércio a retalho e de prestação de serviços de restauração e de bebidas, bem como ao artigo 4.º da Lei n.º 37/2007, de 14 de agosto, que estabelece normas tendentes à prevenção do tabagismo, na sua redação atual. </w:t>
      </w:r>
      <w:r w:rsidRPr="00066E58">
        <w:rPr>
          <w:u w:val="single"/>
        </w:rPr>
        <w:t>Donde se conclui que, a Lei n.º 88/2019, de 3 de setembro, será também aplicável a armazéns/entrepostos logísticos e escritórios</w:t>
      </w:r>
    </w:p>
    <w:p w:rsidR="001711AC" w:rsidRDefault="001711AC" w:rsidP="00DB1A76">
      <w:pPr>
        <w:jc w:val="both"/>
      </w:pPr>
    </w:p>
    <w:p w:rsidR="00F45A06" w:rsidRDefault="00F45A06" w:rsidP="00DB1A76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2 - </w:t>
      </w:r>
      <w:r w:rsidRPr="00F45A06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Quais os resíduos abrangidos? </w:t>
      </w:r>
      <w:r w:rsidRPr="00F45A06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 xml:space="preserve">(Art.º 4) </w:t>
      </w:r>
    </w:p>
    <w:p w:rsidR="00F45A06" w:rsidRPr="00F45A06" w:rsidRDefault="004865A2" w:rsidP="00DB1A76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r>
        <w:rPr>
          <w:rFonts w:eastAsia="Helvetica Neue" w:cs="Helvetica Neue"/>
          <w:b/>
          <w:position w:val="1"/>
          <w:sz w:val="24"/>
          <w:szCs w:val="24"/>
          <w:lang w:eastAsia="pt-PT"/>
        </w:rPr>
        <w:t>Re:</w:t>
      </w:r>
    </w:p>
    <w:p w:rsidR="00DB1A76" w:rsidRPr="00DB1A76" w:rsidRDefault="00DB1A76" w:rsidP="00DB1A76">
      <w:pPr>
        <w:jc w:val="both"/>
      </w:pPr>
      <w:r w:rsidRPr="00DB1A76">
        <w:rPr>
          <w:b/>
          <w:bCs/>
        </w:rPr>
        <w:t xml:space="preserve">-&gt; </w:t>
      </w:r>
      <w:r w:rsidRPr="00DB1A76">
        <w:rPr>
          <w:b/>
          <w:bCs/>
          <w:u w:val="single"/>
        </w:rPr>
        <w:t>CINZEIROS</w:t>
      </w:r>
      <w:r w:rsidRPr="00DB1A76">
        <w:rPr>
          <w:b/>
          <w:bCs/>
        </w:rPr>
        <w:t>: Resíduos de produtos do tabaco, designadamente de pontas de cigarros, de charutos ou outros cigarros</w:t>
      </w:r>
    </w:p>
    <w:p w:rsidR="00DB1A76" w:rsidRPr="00DB1A76" w:rsidRDefault="00DB1A76" w:rsidP="00DB1A76">
      <w:pPr>
        <w:jc w:val="both"/>
      </w:pPr>
      <w:r w:rsidRPr="00DB1A76">
        <w:rPr>
          <w:b/>
          <w:bCs/>
        </w:rPr>
        <w:t xml:space="preserve">-&gt; </w:t>
      </w:r>
      <w:r w:rsidRPr="00DB1A76">
        <w:rPr>
          <w:b/>
          <w:bCs/>
          <w:u w:val="single"/>
        </w:rPr>
        <w:t>EQUIPAMENTOS DEPOSIÇÃO SELETIVA</w:t>
      </w:r>
      <w:r w:rsidRPr="00DB1A76">
        <w:rPr>
          <w:b/>
          <w:bCs/>
        </w:rPr>
        <w:t>: Resíduos de embalagens</w:t>
      </w:r>
    </w:p>
    <w:p w:rsidR="00DB1A76" w:rsidRDefault="00DB1A76" w:rsidP="00DB1A76">
      <w:pPr>
        <w:jc w:val="both"/>
      </w:pPr>
      <w:r w:rsidRPr="00DB1A76">
        <w:t>A lei não pretende impor aos agentes económicos que estes se substituam às autarquias nas obrigações de recolha de resíduos urbanos e limpeza urbana.</w:t>
      </w:r>
    </w:p>
    <w:p w:rsidR="00DB1A76" w:rsidRPr="00DB1A76" w:rsidRDefault="00DB1A76" w:rsidP="00DB1A76">
      <w:pPr>
        <w:jc w:val="both"/>
      </w:pPr>
      <w:r w:rsidRPr="00DB1A76">
        <w:t>Por conseguinte, não será obrigação do estabelecimento comercial disponibi</w:t>
      </w:r>
      <w:r>
        <w:t xml:space="preserve">lizar recetáculos para resíduos </w:t>
      </w:r>
      <w:r w:rsidRPr="00DB1A76">
        <w:t>transportados pelos clie</w:t>
      </w:r>
      <w:r>
        <w:t xml:space="preserve">ntes para o interior do mesmo, </w:t>
      </w:r>
      <w:r w:rsidRPr="00DB1A76">
        <w:t>mas apenas para o tipo de embalagens utilizadas no próprio estabelecimento.</w:t>
      </w:r>
      <w:r>
        <w:t xml:space="preserve"> </w:t>
      </w:r>
      <w:r w:rsidRPr="00DB1A76">
        <w:t>Assim, caso o estabelecimento sirva bebidas em garrafas de vidro não retornáveis, alimentos em recetáculos de cartão e produtos embal</w:t>
      </w:r>
      <w:r>
        <w:t xml:space="preserve">ados, deverá disponibilizar um </w:t>
      </w:r>
      <w:r w:rsidRPr="00DB1A76">
        <w:t>recetácu</w:t>
      </w:r>
      <w:r>
        <w:t xml:space="preserve">lo próprio para cada uma destas finalidades. </w:t>
      </w:r>
      <w:r w:rsidRPr="00DB1A76">
        <w:t>No caso do estabelecimento não utilizar no seu serviço algum, ou alguns, dos materiais referidos, não será obrigado a disponibilizar recetáculo para a sua recolha seletiva.</w:t>
      </w:r>
    </w:p>
    <w:p w:rsidR="008D2A38" w:rsidRDefault="008D2A38" w:rsidP="008D2A38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</w:p>
    <w:p w:rsidR="008D2A38" w:rsidRDefault="008D2A38" w:rsidP="008D2A38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8D2A38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3 - A partir de quando é obrigatório disponibilizar os equipamentos próprios para a deposição dos resíduos e em que local? </w:t>
      </w:r>
      <w:r w:rsidRPr="008D2A38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 xml:space="preserve">(Art.º 4.º, 14.º e 16.º) </w:t>
      </w:r>
    </w:p>
    <w:p w:rsidR="0070515F" w:rsidRPr="0070515F" w:rsidRDefault="0070515F" w:rsidP="0070515F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r w:rsidRPr="0070515F">
        <w:rPr>
          <w:rFonts w:eastAsia="Helvetica Neue" w:cs="Helvetica Neue"/>
          <w:b/>
          <w:position w:val="1"/>
          <w:sz w:val="24"/>
          <w:szCs w:val="24"/>
          <w:lang w:eastAsia="pt-PT"/>
        </w:rPr>
        <w:t>Re:</w:t>
      </w:r>
    </w:p>
    <w:p w:rsidR="00310569" w:rsidRPr="00310569" w:rsidRDefault="00310569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310569">
        <w:rPr>
          <w:rFonts w:eastAsia="Times New Roman" w:cs="Times New Roman"/>
          <w:sz w:val="24"/>
          <w:szCs w:val="24"/>
          <w:lang w:eastAsia="pt-PT"/>
        </w:rPr>
        <w:t xml:space="preserve">Nos termos do art.º 16.º da Lei n.º 88/2019, de 3 de setembro, a data de entrada em vigor é o dia seguinte à respetiva publicação, no entanto, de acordo com o disposto no art.º 14.º, as Entidades abrangidas </w:t>
      </w:r>
      <w:r w:rsidRPr="00310569">
        <w:rPr>
          <w:rFonts w:eastAsia="Times New Roman" w:cs="Times New Roman"/>
          <w:sz w:val="24"/>
          <w:szCs w:val="24"/>
          <w:u w:val="single"/>
          <w:lang w:eastAsia="pt-PT"/>
        </w:rPr>
        <w:t>dispõem de um período transitório de um ano</w:t>
      </w:r>
      <w:r w:rsidRPr="00310569">
        <w:rPr>
          <w:rFonts w:eastAsia="Times New Roman" w:cs="Times New Roman"/>
          <w:sz w:val="24"/>
          <w:szCs w:val="24"/>
          <w:lang w:eastAsia="pt-PT"/>
        </w:rPr>
        <w:t>, a contar da data de entrada em vigor da Lei, para se adaptarem à mesma.</w:t>
      </w:r>
    </w:p>
    <w:p w:rsidR="00310569" w:rsidRPr="00310569" w:rsidRDefault="00310569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310569">
        <w:rPr>
          <w:rFonts w:eastAsia="Times New Roman" w:cs="Times New Roman"/>
          <w:sz w:val="24"/>
          <w:szCs w:val="24"/>
          <w:lang w:eastAsia="pt-PT"/>
        </w:rPr>
        <w:t xml:space="preserve">Atendendo a que nos estabelecimentos abrangidos pelo n.º 1 do artigo 4.º da Lei n.º 88/2019, de 3 de setembro, é proibido fumar (artigo 4.º da Lei n.º 37/2007, de 14 de agosto), </w:t>
      </w:r>
      <w:r w:rsidRPr="00310569">
        <w:rPr>
          <w:rFonts w:eastAsia="Times New Roman" w:cs="Times New Roman"/>
          <w:sz w:val="24"/>
          <w:szCs w:val="24"/>
          <w:u w:val="single"/>
          <w:lang w:eastAsia="pt-PT"/>
        </w:rPr>
        <w:t>os cinzeiros terão de ser colocados no exterior dos mesmos</w:t>
      </w:r>
      <w:r w:rsidRPr="00310569">
        <w:rPr>
          <w:rFonts w:eastAsia="Times New Roman" w:cs="Times New Roman"/>
          <w:sz w:val="24"/>
          <w:szCs w:val="24"/>
          <w:lang w:eastAsia="pt-PT"/>
        </w:rPr>
        <w:t>.</w:t>
      </w:r>
    </w:p>
    <w:p w:rsidR="00310569" w:rsidRDefault="00310569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310569">
        <w:rPr>
          <w:rFonts w:eastAsia="Times New Roman" w:cs="Times New Roman"/>
          <w:sz w:val="24"/>
          <w:szCs w:val="24"/>
          <w:lang w:eastAsia="pt-PT"/>
        </w:rPr>
        <w:lastRenderedPageBreak/>
        <w:t>Relativamente aos equipamentos próprios para a deposição de resíduos indiferenciados e seletivos, estes poderão ser colocados no interior dos estabelecimentos visto que se destinam à deposição de resíduos produzidos pelos clientes dos referidos estabelecimentos.</w:t>
      </w:r>
    </w:p>
    <w:p w:rsidR="00FF440E" w:rsidRDefault="00FF440E" w:rsidP="00310569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3E33AD" w:rsidRDefault="003E33AD" w:rsidP="00CD1920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3E33AD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4 - Cabe aos estabelecimentos definir o tipo (móvel ou fixo) e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 w:rsidRPr="003E33AD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 número de cinzeiros a disponibilizar? </w:t>
      </w:r>
      <w:r w:rsidRPr="003E33AD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>(Art.º 4.º)</w:t>
      </w:r>
    </w:p>
    <w:p w:rsidR="003E33AD" w:rsidRPr="003E33AD" w:rsidRDefault="003E33AD" w:rsidP="00CD1920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r w:rsidRPr="003E33AD">
        <w:rPr>
          <w:rFonts w:eastAsia="Helvetica Neue" w:cs="Helvetica Neue"/>
          <w:b/>
          <w:position w:val="1"/>
          <w:sz w:val="24"/>
          <w:szCs w:val="24"/>
          <w:lang w:eastAsia="pt-PT"/>
        </w:rPr>
        <w:t>Re:</w:t>
      </w:r>
    </w:p>
    <w:p w:rsidR="00CD1920" w:rsidRDefault="00CD1920" w:rsidP="00CD192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D1920">
        <w:rPr>
          <w:rFonts w:eastAsia="Times New Roman" w:cs="Times New Roman"/>
          <w:sz w:val="24"/>
          <w:szCs w:val="24"/>
          <w:lang w:eastAsia="pt-PT"/>
        </w:rPr>
        <w:t xml:space="preserve">Não sendo a Lei específica quanto a esta matéria entende-se que </w:t>
      </w:r>
      <w:r w:rsidRPr="00CD1920">
        <w:rPr>
          <w:rFonts w:eastAsia="Times New Roman" w:cs="Times New Roman"/>
          <w:sz w:val="24"/>
          <w:szCs w:val="24"/>
          <w:u w:val="single"/>
          <w:lang w:eastAsia="pt-PT"/>
        </w:rPr>
        <w:t>devem ser os estabelecimentos a definir o tipo e número de cinzeiros a disponibilizar</w:t>
      </w:r>
      <w:r w:rsidRPr="00CD1920">
        <w:rPr>
          <w:rFonts w:eastAsia="Times New Roman" w:cs="Times New Roman"/>
          <w:sz w:val="24"/>
          <w:szCs w:val="24"/>
          <w:lang w:eastAsia="pt-PT"/>
        </w:rPr>
        <w:t>, em número adequado face à capacidade de lotação/utilização do mesmo.</w:t>
      </w:r>
    </w:p>
    <w:p w:rsidR="00CD1920" w:rsidRDefault="00CD1920" w:rsidP="00CD192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16ED2" w:rsidRDefault="00416ED2" w:rsidP="00416ED2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416ED2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5 - O que se entende por limpeza de resíduos produzidos nas áreas de ocupação comercial e numa zona de influência num raio de 5 m? </w:t>
      </w:r>
      <w:r w:rsidRPr="00416ED2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>(Art.º 4.º)</w:t>
      </w:r>
    </w:p>
    <w:p w:rsidR="00416ED2" w:rsidRPr="00DC4652" w:rsidRDefault="00416ED2" w:rsidP="00416ED2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r w:rsidRPr="00DC4652">
        <w:rPr>
          <w:rFonts w:eastAsia="Helvetica Neue" w:cs="Helvetica Neue"/>
          <w:b/>
          <w:position w:val="1"/>
          <w:sz w:val="24"/>
          <w:szCs w:val="24"/>
          <w:lang w:eastAsia="pt-PT"/>
        </w:rPr>
        <w:t>Re:</w:t>
      </w:r>
    </w:p>
    <w:p w:rsidR="009505BB" w:rsidRPr="009505BB" w:rsidRDefault="009505BB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9505BB">
        <w:rPr>
          <w:rFonts w:eastAsia="Times New Roman" w:cs="Times New Roman"/>
          <w:sz w:val="24"/>
          <w:szCs w:val="24"/>
          <w:lang w:eastAsia="pt-PT"/>
        </w:rPr>
        <w:t xml:space="preserve">Nos termos do disposto no artigo 4.º, os estabelecimentos devem proceder à limpeza dos resíduos produzidos nas áreas de ocupação comercial e numa zona de influência num raio de 5 metros, entendendo-se que no espírito da lei, limpeza será a varredura ou qualquer outra forma de recolha de lixo do chão. </w:t>
      </w:r>
    </w:p>
    <w:p w:rsidR="009505BB" w:rsidRDefault="009505BB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9505BB">
        <w:rPr>
          <w:rFonts w:eastAsia="Times New Roman" w:cs="Times New Roman"/>
          <w:sz w:val="24"/>
          <w:szCs w:val="24"/>
          <w:lang w:eastAsia="pt-PT"/>
        </w:rPr>
        <w:t xml:space="preserve">Uma vez que se considera que a Lei não pretende impor aos agentes económicos que estes se substituam às autarquias, nas obrigações de recolha de resíduos urbanos e limpeza urbana, </w:t>
      </w:r>
      <w:r w:rsidRPr="009505BB">
        <w:rPr>
          <w:rFonts w:eastAsia="Times New Roman" w:cs="Times New Roman"/>
          <w:sz w:val="24"/>
          <w:szCs w:val="24"/>
          <w:u w:val="single"/>
          <w:lang w:eastAsia="pt-PT"/>
        </w:rPr>
        <w:t>a limpeza aplicar-se-á apenas aos resíduos produzidos pelos seus clientes e resultantes do consumo no mesmo estabelecimento</w:t>
      </w:r>
      <w:r w:rsidRPr="009505BB">
        <w:rPr>
          <w:rFonts w:eastAsia="Times New Roman" w:cs="Times New Roman"/>
          <w:sz w:val="24"/>
          <w:szCs w:val="24"/>
          <w:lang w:eastAsia="pt-PT"/>
        </w:rPr>
        <w:t xml:space="preserve">, pelo que se entende </w:t>
      </w:r>
      <w:r w:rsidRPr="009505BB">
        <w:rPr>
          <w:rFonts w:eastAsia="Times New Roman" w:cs="Times New Roman"/>
          <w:sz w:val="24"/>
          <w:szCs w:val="24"/>
          <w:u w:val="single"/>
          <w:lang w:eastAsia="pt-PT"/>
        </w:rPr>
        <w:t>ser apenas aplicável às situações em que existe espaço exterior destinado ao consumo, como por exemplo esplanada</w:t>
      </w:r>
      <w:r w:rsidRPr="009505BB">
        <w:rPr>
          <w:rFonts w:eastAsia="Times New Roman" w:cs="Times New Roman"/>
          <w:sz w:val="24"/>
          <w:szCs w:val="24"/>
          <w:lang w:eastAsia="pt-PT"/>
        </w:rPr>
        <w:t>.</w:t>
      </w:r>
    </w:p>
    <w:p w:rsidR="00696BFA" w:rsidRDefault="00696BFA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C662A" w:rsidRDefault="00AC662A" w:rsidP="00AD7E91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AC662A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6 - O que se inclui nos incentivos disponíveis para adaptação de equipamentos? </w:t>
      </w:r>
      <w:r w:rsidRPr="00AC662A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>(Art.º 5.º)</w:t>
      </w:r>
    </w:p>
    <w:p w:rsidR="00AC662A" w:rsidRPr="00AC662A" w:rsidRDefault="00AC662A" w:rsidP="00AD7E91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r w:rsidRPr="00AC662A">
        <w:rPr>
          <w:rFonts w:eastAsia="Helvetica Neue" w:cs="Helvetica Neue"/>
          <w:b/>
          <w:position w:val="1"/>
          <w:sz w:val="24"/>
          <w:szCs w:val="24"/>
          <w:lang w:eastAsia="pt-PT"/>
        </w:rPr>
        <w:t>Re:</w:t>
      </w:r>
    </w:p>
    <w:p w:rsidR="00AD7E91" w:rsidRPr="00AD7E91" w:rsidRDefault="00AD7E91" w:rsidP="00AD7E91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D7E91">
        <w:rPr>
          <w:rFonts w:eastAsia="Times New Roman" w:cs="Times New Roman"/>
          <w:sz w:val="24"/>
          <w:szCs w:val="24"/>
          <w:lang w:eastAsia="pt-PT"/>
        </w:rPr>
        <w:t>De acordo com o previsto no artigo 5.º, o Despacho n.º 2269-A/2020, de 17 de fevereiro, que prevê o orçamento do Fundo Ambiental para o ano de 2020, é estabelecido na página 473-(6) que, as entidades beneficiárias do incentivo no valor de 100 000 € (mediante protocolo) são as previstas no artigo 4.º da Lei n.º 88/2019, referindo-se o apoio a “</w:t>
      </w:r>
      <w:r w:rsidRPr="00AD7E91">
        <w:rPr>
          <w:rFonts w:eastAsia="Times New Roman" w:cs="Times New Roman"/>
          <w:sz w:val="24"/>
          <w:szCs w:val="24"/>
          <w:u w:val="single"/>
          <w:lang w:eastAsia="pt-PT"/>
        </w:rPr>
        <w:t>Sistemas de incentivos à inovação na deposição e reciclagem de resíduos de tabaco</w:t>
      </w:r>
      <w:r w:rsidRPr="00AD7E91">
        <w:rPr>
          <w:rFonts w:eastAsia="Times New Roman" w:cs="Times New Roman"/>
          <w:sz w:val="24"/>
          <w:szCs w:val="24"/>
          <w:lang w:eastAsia="pt-PT"/>
        </w:rPr>
        <w:t xml:space="preserve">”. </w:t>
      </w:r>
    </w:p>
    <w:p w:rsidR="00AD7E91" w:rsidRPr="00AD7E91" w:rsidRDefault="00AD7E91" w:rsidP="00AD7E91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D7E91">
        <w:rPr>
          <w:rFonts w:eastAsia="Times New Roman" w:cs="Times New Roman"/>
          <w:sz w:val="24"/>
          <w:szCs w:val="24"/>
          <w:lang w:eastAsia="pt-PT"/>
        </w:rPr>
        <w:t xml:space="preserve">No Aviso, que sustentará a abertura do procedimento concursal, esta matéria será melhor esclarecida. Não obstante, da leitura estrita da Lei, parece ser extensível a equipamentos de recolha e não só cinzeiros. </w:t>
      </w:r>
    </w:p>
    <w:p w:rsidR="00AC662A" w:rsidRPr="00AC662A" w:rsidRDefault="00AC662A" w:rsidP="00AC662A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183207" w:rsidRDefault="00183207" w:rsidP="00183207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  <w:r w:rsidRPr="00183207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7 - Quais são as co</w:t>
      </w: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>ntraordenações previstas na Lei</w:t>
      </w:r>
      <w:r w:rsidRPr="00183207"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? </w:t>
      </w:r>
      <w:r w:rsidRPr="00183207"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  <w:t xml:space="preserve">(Art.º 11.º) </w:t>
      </w:r>
    </w:p>
    <w:p w:rsidR="00183207" w:rsidRPr="00183207" w:rsidRDefault="00183207" w:rsidP="00183207">
      <w:pPr>
        <w:overflowPunct w:val="0"/>
        <w:spacing w:after="120" w:line="240" w:lineRule="auto"/>
        <w:jc w:val="both"/>
        <w:rPr>
          <w:rFonts w:eastAsia="Helvetica Neue" w:cs="Helvetica Neue"/>
          <w:b/>
          <w:position w:val="1"/>
          <w:sz w:val="24"/>
          <w:szCs w:val="24"/>
          <w:lang w:eastAsia="pt-PT"/>
        </w:rPr>
      </w:pPr>
      <w:r w:rsidRPr="00183207">
        <w:rPr>
          <w:rFonts w:eastAsia="Helvetica Neue" w:cs="Helvetica Neue"/>
          <w:b/>
          <w:position w:val="1"/>
          <w:sz w:val="24"/>
          <w:szCs w:val="24"/>
          <w:lang w:eastAsia="pt-PT"/>
        </w:rPr>
        <w:t>Re:</w:t>
      </w:r>
    </w:p>
    <w:p w:rsidR="007D7CD0" w:rsidRPr="007D7CD0" w:rsidRDefault="007D7CD0" w:rsidP="007D7CD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u w:val="single"/>
          <w:lang w:eastAsia="pt-PT"/>
        </w:rPr>
        <w:t>Constitui contraordenação punível com coima mínima de 25 € e máxima de 250 €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:</w:t>
      </w:r>
    </w:p>
    <w:p w:rsidR="001C2981" w:rsidRPr="007D7CD0" w:rsidRDefault="006A1BDC" w:rsidP="007D7CD0">
      <w:pPr>
        <w:numPr>
          <w:ilvl w:val="1"/>
          <w:numId w:val="1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descarte em espaço público de pontas de cigarros, charutos ou outros cigarros contendo produtos de tabaco;</w:t>
      </w:r>
    </w:p>
    <w:p w:rsidR="007D7CD0" w:rsidRPr="007D7CD0" w:rsidRDefault="007D7CD0" w:rsidP="007D7CD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br/>
      </w:r>
      <w:r w:rsidRPr="007D7CD0">
        <w:rPr>
          <w:rFonts w:eastAsia="Times New Roman" w:cs="Times New Roman"/>
          <w:bCs/>
          <w:sz w:val="24"/>
          <w:szCs w:val="24"/>
          <w:u w:val="single"/>
          <w:lang w:eastAsia="pt-PT"/>
        </w:rPr>
        <w:t>Constitui contraordenação punível com coima mínima de 250 € e máxima de 1500 €</w:t>
      </w:r>
      <w:r w:rsidRPr="007D7CD0">
        <w:rPr>
          <w:rFonts w:eastAsia="Times New Roman" w:cs="Times New Roman"/>
          <w:bCs/>
          <w:sz w:val="24"/>
          <w:szCs w:val="24"/>
          <w:lang w:eastAsia="pt-PT"/>
        </w:rPr>
        <w:t>:</w:t>
      </w:r>
    </w:p>
    <w:p w:rsidR="001C2981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lastRenderedPageBreak/>
        <w:t>A falta de cinzeiros e equipamentos próprios para a deposição dos resíduos indiferenciados e seletivos produzidos pelos seus clientes, nomeadamente recetáculos com tampas basculantes ou outros dispositivos que impeçam o espalhamento de resíduos em espaço público, nos estabelecimentos comerciais, designadamente, de restauração e bebidas, os estabelecimentos onde decorram atividades lúdicas e todos os edifícios onde é proibido fumar;</w:t>
      </w:r>
    </w:p>
    <w:p w:rsidR="001C2981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 falta de cinzeiros nas plataformas de embarque dos transportes públicos, nas zonas onde é permitido fumar;</w:t>
      </w:r>
    </w:p>
    <w:p w:rsidR="001C2981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 falta de cinzeiros nas paragens de transportes públicos;</w:t>
      </w:r>
    </w:p>
    <w:p w:rsidR="001C2981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 falta de cinzeiros e falta de limpeza dos resíduos produzidos nas áreas de ocupação e numa zona de influência num raio de 5 m, relativa aos edifícios destinados a ocupação não habitacional, nomeadamente, serviços, instituições de ensino superior, atividade hoteleira e alojamento local;</w:t>
      </w:r>
    </w:p>
    <w:p w:rsidR="007D7CD0" w:rsidRPr="007D7CD0" w:rsidRDefault="006A1BDC" w:rsidP="007D7CD0">
      <w:pPr>
        <w:numPr>
          <w:ilvl w:val="1"/>
          <w:numId w:val="2"/>
        </w:num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D7CD0">
        <w:rPr>
          <w:rFonts w:eastAsia="Times New Roman" w:cs="Times New Roman"/>
          <w:bCs/>
          <w:sz w:val="24"/>
          <w:szCs w:val="24"/>
          <w:lang w:eastAsia="pt-PT"/>
        </w:rPr>
        <w:t>Aplica-se o disposto no presente artigo à colocação de cinzeiros, limpeza e deposição de resíduos.</w:t>
      </w:r>
    </w:p>
    <w:p w:rsidR="00183207" w:rsidRPr="00183207" w:rsidRDefault="00183207" w:rsidP="00183207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696BFA" w:rsidRPr="009505BB" w:rsidRDefault="0064094F" w:rsidP="009505BB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----------------------------------------------------------------------------------------------------------------------------------------</w:t>
      </w:r>
    </w:p>
    <w:p w:rsidR="0064094F" w:rsidRDefault="0064094F" w:rsidP="0064094F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</w:p>
    <w:p w:rsidR="0064094F" w:rsidRDefault="0064094F" w:rsidP="00A5234A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Outros esclarecimentos: </w:t>
      </w:r>
      <w:r w:rsidRPr="0064094F"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  <w:t>Aplicação a Alojamentos Locais</w:t>
      </w:r>
    </w:p>
    <w:p w:rsidR="00A07FBB" w:rsidRPr="00A07FBB" w:rsidRDefault="00A07FBB" w:rsidP="00A07FBB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</w:pPr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“No caso das unidades de alojamento local situadas em edifícios (ex: apartamentos ou quartos), onde dev</w:t>
      </w:r>
      <w:r w:rsidR="00C158F0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em ser colocados os cinzeiros? </w:t>
      </w:r>
      <w:r w:rsidRPr="00A07FBB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No patamar do andar onde se localiza o AL ou à porta do edifício?  No caso de existirem vários AL’s no mesmo edifício, situação recorrente, quantos cinzeiros têm que se disponibilizados e onde?  E no caso da modalidade de estabelecimento local “quarto”, onde se deverá colocar o cinzeiro e restantes equipamentos?”</w:t>
      </w:r>
    </w:p>
    <w:p w:rsidR="00A07FBB" w:rsidRPr="00A07FBB" w:rsidRDefault="00A07FBB" w:rsidP="00A07FBB">
      <w:pPr>
        <w:overflowPunct w:val="0"/>
        <w:spacing w:after="0" w:line="240" w:lineRule="auto"/>
        <w:jc w:val="both"/>
        <w:rPr>
          <w:rFonts w:eastAsia="Helvetica Neue" w:cs="Helvetica Neue"/>
          <w:position w:val="1"/>
          <w:sz w:val="24"/>
          <w:szCs w:val="24"/>
          <w:lang w:eastAsia="pt-PT"/>
        </w:rPr>
      </w:pPr>
      <w:r w:rsidRPr="00355988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>Re:</w:t>
      </w:r>
      <w:r w:rsidRPr="00355988">
        <w:rPr>
          <w:rFonts w:eastAsia="Helvetica Neue" w:cs="Helvetica Neue"/>
          <w:color w:val="404040" w:themeColor="text1" w:themeTint="BF"/>
          <w:position w:val="1"/>
          <w:sz w:val="24"/>
          <w:szCs w:val="24"/>
          <w:lang w:eastAsia="pt-PT"/>
        </w:rPr>
        <w:t xml:space="preserve"> </w:t>
      </w:r>
      <w:r w:rsidRPr="00A07FBB">
        <w:rPr>
          <w:rFonts w:eastAsia="Helvetica Neue" w:cs="Helvetica Neue"/>
          <w:position w:val="1"/>
          <w:sz w:val="24"/>
          <w:szCs w:val="24"/>
          <w:lang w:eastAsia="pt-PT"/>
        </w:rPr>
        <w:t>Os edifícios onde exista um estabelecimento de alojamento local devem possuir os equipamentos próprios para a deposição dos resíduos de produtos de tabaco nos locais onde seja acautelada a possibilidade de descarte de beatas para o espaço público.</w:t>
      </w:r>
    </w:p>
    <w:p w:rsidR="00A07FBB" w:rsidRPr="00A07FBB" w:rsidRDefault="00A07FBB" w:rsidP="00A07FBB">
      <w:pPr>
        <w:overflowPunct w:val="0"/>
        <w:spacing w:after="0" w:line="240" w:lineRule="auto"/>
        <w:jc w:val="both"/>
        <w:rPr>
          <w:rFonts w:eastAsia="Helvetica Neue" w:cs="Helvetica Neue"/>
          <w:position w:val="1"/>
          <w:sz w:val="24"/>
          <w:szCs w:val="24"/>
          <w:lang w:eastAsia="pt-PT"/>
        </w:rPr>
      </w:pPr>
      <w:r w:rsidRPr="00A07FBB">
        <w:rPr>
          <w:rFonts w:eastAsia="Helvetica Neue" w:cs="Helvetica Neue"/>
          <w:position w:val="1"/>
          <w:sz w:val="24"/>
          <w:szCs w:val="24"/>
          <w:lang w:eastAsia="pt-PT"/>
        </w:rPr>
        <w:t xml:space="preserve">Neste enquadramento, entende-se que sendo proibido fumar no interior, os </w:t>
      </w:r>
      <w:r w:rsidRPr="00A07FBB">
        <w:rPr>
          <w:rFonts w:eastAsia="Helvetica Neue" w:cs="Helvetica Neue"/>
          <w:position w:val="1"/>
          <w:sz w:val="24"/>
          <w:szCs w:val="24"/>
          <w:u w:val="single"/>
          <w:lang w:eastAsia="pt-PT"/>
        </w:rPr>
        <w:t>cinzeiros terão de ser colocados no exterior do edifício</w:t>
      </w:r>
      <w:r w:rsidRPr="00A07FBB">
        <w:rPr>
          <w:rFonts w:eastAsia="Helvetica Neue" w:cs="Helvetica Neue"/>
          <w:position w:val="1"/>
          <w:sz w:val="24"/>
          <w:szCs w:val="24"/>
          <w:lang w:eastAsia="pt-PT"/>
        </w:rPr>
        <w:t>. Relativamente aos equipamentos próprios para a deposição de resíduos indiferenciados e seletivos, estes poderão ser colocados no interior dos estabelecimentos visto que se destinam à deposição de resíduos produzidos pelos clientes dos referidos estabelecimentos.</w:t>
      </w:r>
    </w:p>
    <w:p w:rsidR="00A07FBB" w:rsidRDefault="00A07FBB" w:rsidP="0064094F">
      <w:pPr>
        <w:overflowPunct w:val="0"/>
        <w:spacing w:after="0" w:line="240" w:lineRule="auto"/>
        <w:jc w:val="both"/>
        <w:rPr>
          <w:rFonts w:eastAsia="Helvetica Neue" w:cs="Helvetica Neue"/>
          <w:b/>
          <w:color w:val="007ABF"/>
          <w:position w:val="1"/>
          <w:sz w:val="24"/>
          <w:szCs w:val="24"/>
          <w:lang w:eastAsia="pt-PT"/>
        </w:rPr>
      </w:pPr>
    </w:p>
    <w:p w:rsidR="007D0DDF" w:rsidRPr="007D0DDF" w:rsidRDefault="007D0DDF" w:rsidP="007D0DDF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7D0DDF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“Como se articula a colocação de cinzeiros fixos na fachada, considerando que é necessário a autorização do condomínio?”</w:t>
      </w:r>
    </w:p>
    <w:p w:rsidR="007D0DDF" w:rsidRPr="007D0DDF" w:rsidRDefault="007D0DDF" w:rsidP="007D0DDF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7D0DDF">
        <w:rPr>
          <w:rFonts w:eastAsia="Times New Roman" w:cs="Times New Roman"/>
          <w:b/>
          <w:color w:val="404040" w:themeColor="text1" w:themeTint="BF"/>
          <w:sz w:val="24"/>
          <w:szCs w:val="24"/>
          <w:lang w:eastAsia="pt-PT"/>
        </w:rPr>
        <w:t xml:space="preserve">Re: </w:t>
      </w:r>
      <w:r w:rsidRPr="007D0DDF">
        <w:rPr>
          <w:rFonts w:eastAsia="Times New Roman" w:cs="Times New Roman"/>
          <w:sz w:val="24"/>
          <w:szCs w:val="24"/>
          <w:lang w:eastAsia="pt-PT"/>
        </w:rPr>
        <w:t>Aplicam-se as disposições legais, designadamente os artigos do Código Civil que regulam as competências de decisão dos Condomínios, caso não seja possível afixar deverá ser encontrada solução alternativa.</w:t>
      </w:r>
    </w:p>
    <w:p w:rsidR="00416ED2" w:rsidRDefault="00416ED2" w:rsidP="00416ED2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C158F0" w:rsidRPr="00C158F0" w:rsidRDefault="00C158F0" w:rsidP="00C158F0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C158F0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“No caso das unidades de alojamento local situadas em edifícios (ex: apartamentos ou quartos), não se aplica à obrigatoriedade de proceder à limpeza dos resíduos, até porque este estabelecimento não produz qualquer resíduo para o exterior, correto?”</w:t>
      </w:r>
    </w:p>
    <w:p w:rsidR="00C158F0" w:rsidRPr="00C158F0" w:rsidRDefault="00C158F0" w:rsidP="00C158F0">
      <w:pPr>
        <w:overflowPunct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158F0">
        <w:rPr>
          <w:rFonts w:eastAsia="Times New Roman" w:cs="Times New Roman"/>
          <w:b/>
          <w:color w:val="404040" w:themeColor="text1" w:themeTint="BF"/>
          <w:sz w:val="24"/>
          <w:szCs w:val="24"/>
          <w:lang w:eastAsia="pt-PT"/>
        </w:rPr>
        <w:t xml:space="preserve">Re: </w:t>
      </w:r>
      <w:r w:rsidRPr="00C158F0">
        <w:rPr>
          <w:rFonts w:eastAsia="Times New Roman" w:cs="Times New Roman"/>
          <w:sz w:val="24"/>
          <w:szCs w:val="24"/>
          <w:lang w:eastAsia="pt-PT"/>
        </w:rPr>
        <w:t xml:space="preserve">Aplicam-se as disposições definidas pelo Condomínio sobre limpeza/manutenção dos espaços comuns do edifício. Entendendo-se que o espírito da Lei não é impor aos agentes económicos que estes </w:t>
      </w:r>
      <w:r w:rsidRPr="00C158F0">
        <w:rPr>
          <w:rFonts w:eastAsia="Times New Roman" w:cs="Times New Roman"/>
          <w:sz w:val="24"/>
          <w:szCs w:val="24"/>
          <w:lang w:eastAsia="pt-PT"/>
        </w:rPr>
        <w:lastRenderedPageBreak/>
        <w:t>se substituam às autarquias nas obrigações de limpeza urbana, a obrigação de limpeza nesta situação não se aplicará pois refere-se apenas apenas aos resíduos produzidos pelos clientes e resultantes do consumo no estabelecimento.</w:t>
      </w:r>
    </w:p>
    <w:p w:rsidR="007D0DDF" w:rsidRPr="00416ED2" w:rsidRDefault="007D0DDF" w:rsidP="00416ED2">
      <w:pPr>
        <w:overflowPunct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</w:p>
    <w:p w:rsid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Outros esclarecimentos: </w:t>
      </w:r>
      <w:r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  <w:t>Limpeza área de influência de 5 metros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“Como se procede, em situações em que o raio de 5 m da área de influência incluam as vias rodoviárias?”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 xml:space="preserve">Re: </w:t>
      </w:r>
      <w:r w:rsidRPr="00D522FE"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  <w:t>Deverá ser tomada em consideração a prevalência de determinadas disposições legais perante as demais, sobretudo no caso de vias rodoviárias, destinadas ao tráfego automóvel, não compatível com circulação de pessoas.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“Como se calcula a zona de influência num raio de 5 m? A contagem dos 5 m inicia-se a partir de onde?” 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 xml:space="preserve">Re: </w:t>
      </w:r>
      <w:r w:rsidRPr="00D522FE"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  <w:t>Deverá ser tomada em consideração a área exterior licenciada pela Câmara, acrescida de 5 metros, em todas as direções.</w:t>
      </w:r>
    </w:p>
    <w:p w:rsidR="00D522FE" w:rsidRPr="00D522FE" w:rsidRDefault="00D522FE" w:rsidP="00D522F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 xml:space="preserve">“Como se cumpre esta obrigação em dias de encerramento e férias?” </w:t>
      </w:r>
    </w:p>
    <w:p w:rsidR="00D522FE" w:rsidRPr="00D522FE" w:rsidRDefault="00D522FE" w:rsidP="00F733B2">
      <w:pPr>
        <w:overflowPunct w:val="0"/>
        <w:spacing w:after="24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</w:pPr>
      <w:r w:rsidRPr="00D522FE">
        <w:rPr>
          <w:rFonts w:eastAsia="Helvetica Neue" w:cs="Helvetica Neue"/>
          <w:b/>
          <w:color w:val="404040" w:themeColor="text1" w:themeTint="BF"/>
          <w:position w:val="1"/>
          <w:sz w:val="24"/>
          <w:szCs w:val="24"/>
          <w:lang w:eastAsia="pt-PT"/>
        </w:rPr>
        <w:t xml:space="preserve">Re: </w:t>
      </w:r>
      <w:r w:rsidRPr="00D522FE"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  <w:t>Em dias de encerramento e férias entende-se não haver aplicabilidade de limpeza, uma vez que não contribui para a geração de resíduos. Reforça-se que a Lei não pretenderá impor aos agentes económicos que estes se substituam às autarquias nas obrigações de limpeza urbana.</w:t>
      </w:r>
    </w:p>
    <w:p w:rsidR="00F733B2" w:rsidRDefault="00F733B2" w:rsidP="00F733B2">
      <w:pPr>
        <w:overflowPunct w:val="0"/>
        <w:spacing w:after="120" w:line="240" w:lineRule="auto"/>
        <w:jc w:val="both"/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</w:pPr>
      <w:r>
        <w:rPr>
          <w:rFonts w:eastAsia="Helvetica Neue" w:cs="Helvetica Neue"/>
          <w:b/>
          <w:color w:val="000000"/>
          <w:position w:val="1"/>
          <w:sz w:val="24"/>
          <w:szCs w:val="24"/>
          <w:lang w:eastAsia="pt-PT"/>
        </w:rPr>
        <w:t xml:space="preserve">Outros esclarecimentos: </w:t>
      </w:r>
      <w:r>
        <w:rPr>
          <w:rFonts w:eastAsia="Helvetica Neue" w:cs="Helvetica Neue"/>
          <w:b/>
          <w:color w:val="000000"/>
          <w:position w:val="1"/>
          <w:sz w:val="24"/>
          <w:szCs w:val="24"/>
          <w:u w:val="single"/>
          <w:lang w:eastAsia="pt-PT"/>
        </w:rPr>
        <w:t>Modelos e tipos de cinzeiros</w:t>
      </w:r>
    </w:p>
    <w:p w:rsidR="00B70C6E" w:rsidRPr="00B70C6E" w:rsidRDefault="00B70C6E" w:rsidP="00B70C6E">
      <w:pPr>
        <w:overflowPunct w:val="0"/>
        <w:spacing w:after="120" w:line="240" w:lineRule="auto"/>
        <w:jc w:val="both"/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</w:pPr>
      <w:r w:rsidRPr="00B70C6E">
        <w:rPr>
          <w:rFonts w:eastAsia="Helvetica Neue" w:cs="Helvetica Neue"/>
          <w:b/>
          <w:i/>
          <w:iCs/>
          <w:color w:val="404040" w:themeColor="text1" w:themeTint="BF"/>
          <w:position w:val="1"/>
          <w:sz w:val="24"/>
          <w:szCs w:val="24"/>
          <w:lang w:eastAsia="pt-PT"/>
        </w:rPr>
        <w:t>Há modelos e tipos de cinzeiros específicos? Quais devem ser adquiridos?</w:t>
      </w:r>
    </w:p>
    <w:p w:rsidR="001C2981" w:rsidRPr="00B70C6E" w:rsidRDefault="006A1BDC" w:rsidP="00B70C6E">
      <w:pPr>
        <w:numPr>
          <w:ilvl w:val="0"/>
          <w:numId w:val="4"/>
        </w:numPr>
        <w:overflowPunct w:val="0"/>
        <w:spacing w:after="120" w:line="240" w:lineRule="auto"/>
        <w:jc w:val="both"/>
        <w:rPr>
          <w:rFonts w:eastAsia="Helvetica Neue" w:cs="Helvetica Neue"/>
          <w:color w:val="000000"/>
          <w:position w:val="1"/>
          <w:sz w:val="24"/>
          <w:szCs w:val="24"/>
          <w:lang w:eastAsia="pt-PT"/>
        </w:rPr>
      </w:pPr>
      <w:r w:rsidRPr="00B70C6E">
        <w:rPr>
          <w:rFonts w:eastAsia="Helvetica Neue" w:cs="Helvetica Neue"/>
          <w:bCs/>
          <w:color w:val="000000"/>
          <w:position w:val="1"/>
          <w:sz w:val="24"/>
          <w:szCs w:val="24"/>
          <w:lang w:eastAsia="pt-PT"/>
        </w:rPr>
        <w:t>Os modelos e tipos de cinzeiros escolhidos devem cumprir a função de forma eficaz e eficiência, ajustando-se o modelo e tipo às necessidades específicas</w:t>
      </w:r>
    </w:p>
    <w:p w:rsidR="00F45A06" w:rsidRDefault="006A1BDC" w:rsidP="00CB7236">
      <w:pPr>
        <w:numPr>
          <w:ilvl w:val="0"/>
          <w:numId w:val="4"/>
        </w:numPr>
        <w:overflowPunct w:val="0"/>
        <w:spacing w:after="0" w:line="240" w:lineRule="auto"/>
        <w:jc w:val="both"/>
      </w:pPr>
      <w:r w:rsidRPr="001A371E">
        <w:rPr>
          <w:rFonts w:eastAsia="Helvetica Neue" w:cs="Helvetica Neue"/>
          <w:bCs/>
          <w:color w:val="000000"/>
          <w:position w:val="1"/>
          <w:sz w:val="24"/>
          <w:szCs w:val="24"/>
          <w:lang w:eastAsia="pt-PT"/>
        </w:rPr>
        <w:t>A opção fica ao critério do agente económico devendo este ter em consideração diversos fatores, como sejam, durabilidade, funcionalidade, limpeza e higienização, tipos de material, etc.</w:t>
      </w:r>
    </w:p>
    <w:sectPr w:rsidR="00F45A06" w:rsidSect="007F7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DE" w:rsidRDefault="00E017DE" w:rsidP="007F73E2">
      <w:pPr>
        <w:spacing w:after="0" w:line="240" w:lineRule="auto"/>
      </w:pPr>
      <w:r>
        <w:separator/>
      </w:r>
    </w:p>
  </w:endnote>
  <w:endnote w:type="continuationSeparator" w:id="0">
    <w:p w:rsidR="00E017DE" w:rsidRDefault="00E017DE" w:rsidP="007F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18" w:rsidRDefault="009162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737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440E" w:rsidRDefault="00FF440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0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0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40E" w:rsidRDefault="00FF44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18" w:rsidRDefault="009162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DE" w:rsidRDefault="00E017DE" w:rsidP="007F73E2">
      <w:pPr>
        <w:spacing w:after="0" w:line="240" w:lineRule="auto"/>
      </w:pPr>
      <w:r>
        <w:separator/>
      </w:r>
    </w:p>
  </w:footnote>
  <w:footnote w:type="continuationSeparator" w:id="0">
    <w:p w:rsidR="00E017DE" w:rsidRDefault="00E017DE" w:rsidP="007F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18" w:rsidRDefault="009162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E2" w:rsidRDefault="007F73E2">
    <w:pPr>
      <w:pStyle w:val="Cabealho"/>
    </w:pPr>
  </w:p>
  <w:p w:rsidR="007F73E2" w:rsidRDefault="007F73E2">
    <w:pPr>
      <w:pStyle w:val="Cabealho"/>
    </w:pPr>
  </w:p>
  <w:p w:rsidR="007F73E2" w:rsidRDefault="007F73E2" w:rsidP="007F73E2">
    <w:pPr>
      <w:spacing w:after="0"/>
      <w:jc w:val="both"/>
      <w:rPr>
        <w:b/>
        <w:bCs/>
        <w:sz w:val="24"/>
        <w:szCs w:val="24"/>
      </w:rPr>
    </w:pPr>
    <w:bookmarkStart w:id="0" w:name="_GoBack"/>
    <w:r w:rsidRPr="007F73E2">
      <w:rPr>
        <w:b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681ED780" wp14:editId="023E418A">
          <wp:simplePos x="0" y="0"/>
          <wp:positionH relativeFrom="column">
            <wp:posOffset>21850985</wp:posOffset>
          </wp:positionH>
          <wp:positionV relativeFrom="paragraph">
            <wp:posOffset>-394970</wp:posOffset>
          </wp:positionV>
          <wp:extent cx="1907501" cy="251312"/>
          <wp:effectExtent l="0" t="0" r="0" b="0"/>
          <wp:wrapNone/>
          <wp:docPr id="147" name="Imagem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01" cy="25131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7F73E2">
      <w:rPr>
        <w:b/>
        <w:sz w:val="24"/>
        <w:szCs w:val="24"/>
      </w:rPr>
      <w:t xml:space="preserve">FAQ </w:t>
    </w:r>
    <w:r w:rsidRPr="007F73E2">
      <w:rPr>
        <w:b/>
        <w:bCs/>
        <w:sz w:val="24"/>
        <w:szCs w:val="24"/>
      </w:rPr>
      <w:t>Lei 88/2019 - Redução do impacto das pontas de cigarros, charutos ou outros cigarros no meio ambiente</w:t>
    </w:r>
  </w:p>
  <w:bookmarkEnd w:id="0"/>
  <w:p w:rsidR="00FF440E" w:rsidRPr="007F73E2" w:rsidRDefault="0098778A" w:rsidP="007F73E2">
    <w:pPr>
      <w:spacing w:after="0"/>
      <w:jc w:val="both"/>
      <w:rPr>
        <w:b/>
        <w:sz w:val="24"/>
        <w:szCs w:val="24"/>
      </w:rPr>
    </w:pPr>
    <w:r>
      <w:rPr>
        <w:b/>
        <w:bCs/>
        <w:sz w:val="24"/>
        <w:szCs w:val="24"/>
      </w:rPr>
      <w:t xml:space="preserve">vs 1.0 - </w:t>
    </w:r>
    <w:r w:rsidR="00FF440E">
      <w:rPr>
        <w:b/>
        <w:bCs/>
        <w:sz w:val="24"/>
        <w:szCs w:val="24"/>
      </w:rPr>
      <w:t>16/11/2020</w:t>
    </w:r>
  </w:p>
  <w:p w:rsidR="007F73E2" w:rsidRDefault="007F73E2">
    <w:pPr>
      <w:pStyle w:val="Cabealho"/>
    </w:pPr>
    <w:r>
      <w:rPr>
        <w:b/>
        <w:noProof/>
        <w:lang w:eastAsia="pt-PT"/>
      </w:rPr>
      <w:drawing>
        <wp:inline distT="0" distB="0" distL="0" distR="0" wp14:anchorId="0643E555" wp14:editId="75C199B6">
          <wp:extent cx="6537600" cy="111600"/>
          <wp:effectExtent l="0" t="0" r="0" b="3175"/>
          <wp:docPr id="58" name="Imagem 58" descr="L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18" w:rsidRDefault="009162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15C"/>
    <w:multiLevelType w:val="hybridMultilevel"/>
    <w:tmpl w:val="4828BD04"/>
    <w:lvl w:ilvl="0" w:tplc="BDE6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C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E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0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0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26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A22A4"/>
    <w:multiLevelType w:val="hybridMultilevel"/>
    <w:tmpl w:val="5F546D66"/>
    <w:lvl w:ilvl="0" w:tplc="4D9A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23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6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4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C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E047B"/>
    <w:multiLevelType w:val="hybridMultilevel"/>
    <w:tmpl w:val="3DCAC2BC"/>
    <w:lvl w:ilvl="0" w:tplc="1C506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A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C3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E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8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1018E9"/>
    <w:multiLevelType w:val="hybridMultilevel"/>
    <w:tmpl w:val="99E09686"/>
    <w:lvl w:ilvl="0" w:tplc="09DC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E37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E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A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8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B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4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F"/>
    <w:rsid w:val="00066E58"/>
    <w:rsid w:val="001711AC"/>
    <w:rsid w:val="00183207"/>
    <w:rsid w:val="001A371E"/>
    <w:rsid w:val="001C2981"/>
    <w:rsid w:val="002C1EFB"/>
    <w:rsid w:val="00310569"/>
    <w:rsid w:val="00355988"/>
    <w:rsid w:val="003E33AD"/>
    <w:rsid w:val="00416ED2"/>
    <w:rsid w:val="004865A2"/>
    <w:rsid w:val="00486C8D"/>
    <w:rsid w:val="0064094F"/>
    <w:rsid w:val="0066510D"/>
    <w:rsid w:val="00696BFA"/>
    <w:rsid w:val="006A1BDC"/>
    <w:rsid w:val="006A44F4"/>
    <w:rsid w:val="0070515F"/>
    <w:rsid w:val="007D0DDF"/>
    <w:rsid w:val="007D7CD0"/>
    <w:rsid w:val="007F73E2"/>
    <w:rsid w:val="0080608B"/>
    <w:rsid w:val="008D2A38"/>
    <w:rsid w:val="00916218"/>
    <w:rsid w:val="009505BB"/>
    <w:rsid w:val="0098778A"/>
    <w:rsid w:val="009A4A7F"/>
    <w:rsid w:val="00A07FBB"/>
    <w:rsid w:val="00A5234A"/>
    <w:rsid w:val="00AC662A"/>
    <w:rsid w:val="00AD7E91"/>
    <w:rsid w:val="00B70C6E"/>
    <w:rsid w:val="00C1341A"/>
    <w:rsid w:val="00C158F0"/>
    <w:rsid w:val="00C869A1"/>
    <w:rsid w:val="00CD1920"/>
    <w:rsid w:val="00D522FE"/>
    <w:rsid w:val="00DB1A76"/>
    <w:rsid w:val="00DC4652"/>
    <w:rsid w:val="00E017DE"/>
    <w:rsid w:val="00F45A06"/>
    <w:rsid w:val="00F733B2"/>
    <w:rsid w:val="00FB28C4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5FFBB-F30A-403E-AD43-0E9E56D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7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3E2"/>
  </w:style>
  <w:style w:type="paragraph" w:styleId="Rodap">
    <w:name w:val="footer"/>
    <w:basedOn w:val="Normal"/>
    <w:link w:val="RodapCarter"/>
    <w:uiPriority w:val="99"/>
    <w:unhideWhenUsed/>
    <w:rsid w:val="007F7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Francisco Silva</cp:lastModifiedBy>
  <cp:revision>2</cp:revision>
  <dcterms:created xsi:type="dcterms:W3CDTF">2021-06-07T10:47:00Z</dcterms:created>
  <dcterms:modified xsi:type="dcterms:W3CDTF">2021-06-07T10:47:00Z</dcterms:modified>
</cp:coreProperties>
</file>